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A0" w:rsidRPr="001A455B" w:rsidRDefault="00280DA0">
      <w:pPr>
        <w:pStyle w:val="a9"/>
        <w:spacing w:after="0"/>
        <w:jc w:val="center"/>
        <w:rPr>
          <w:sz w:val="28"/>
          <w:szCs w:val="28"/>
          <w:lang w:val="en-US"/>
        </w:rPr>
      </w:pPr>
    </w:p>
    <w:p w:rsidR="00280DA0" w:rsidRPr="009E1A09" w:rsidRDefault="00280DA0">
      <w:pPr>
        <w:pStyle w:val="a9"/>
        <w:spacing w:after="0"/>
        <w:jc w:val="center"/>
        <w:rPr>
          <w:color w:val="000000" w:themeColor="text1"/>
          <w:sz w:val="28"/>
          <w:szCs w:val="28"/>
        </w:rPr>
      </w:pPr>
      <w:r w:rsidRPr="009E1A09">
        <w:rPr>
          <w:color w:val="000000" w:themeColor="text1"/>
          <w:sz w:val="28"/>
          <w:szCs w:val="28"/>
        </w:rPr>
        <w:t>АДМИН</w:t>
      </w:r>
      <w:r w:rsidR="00EB5B9C" w:rsidRPr="009E1A09">
        <w:rPr>
          <w:color w:val="000000" w:themeColor="text1"/>
          <w:sz w:val="28"/>
          <w:szCs w:val="28"/>
        </w:rPr>
        <w:t xml:space="preserve">ИСТРАЦИЯ </w:t>
      </w:r>
      <w:r w:rsidR="009B4250" w:rsidRPr="009E1A09">
        <w:rPr>
          <w:color w:val="000000" w:themeColor="text1"/>
          <w:sz w:val="28"/>
          <w:szCs w:val="28"/>
        </w:rPr>
        <w:t>КОЧЕТОВСКОГО</w:t>
      </w:r>
      <w:r w:rsidR="000A2B11" w:rsidRPr="009E1A09">
        <w:rPr>
          <w:color w:val="000000" w:themeColor="text1"/>
          <w:sz w:val="28"/>
          <w:szCs w:val="28"/>
        </w:rPr>
        <w:t xml:space="preserve"> СЕЛЬСКОГО </w:t>
      </w:r>
      <w:r w:rsidRPr="009E1A09">
        <w:rPr>
          <w:color w:val="000000" w:themeColor="text1"/>
          <w:sz w:val="28"/>
          <w:szCs w:val="28"/>
        </w:rPr>
        <w:t>ПОСЕЛЕНИЯ</w:t>
      </w:r>
    </w:p>
    <w:p w:rsidR="00280DA0" w:rsidRPr="009E1A09" w:rsidRDefault="00280DA0">
      <w:pPr>
        <w:pStyle w:val="a9"/>
        <w:spacing w:after="0"/>
        <w:jc w:val="center"/>
        <w:rPr>
          <w:color w:val="000000" w:themeColor="text1"/>
          <w:sz w:val="28"/>
          <w:szCs w:val="28"/>
        </w:rPr>
      </w:pPr>
      <w:r w:rsidRPr="009E1A09">
        <w:rPr>
          <w:color w:val="000000" w:themeColor="text1"/>
          <w:sz w:val="28"/>
          <w:szCs w:val="28"/>
        </w:rPr>
        <w:t>ХОХОЛЬСКОГО МУНИЦИПАЛЬНОГО РАЙОНА</w:t>
      </w:r>
    </w:p>
    <w:p w:rsidR="00280DA0" w:rsidRPr="009E1A09" w:rsidRDefault="00280DA0">
      <w:pPr>
        <w:pStyle w:val="a9"/>
        <w:spacing w:after="0"/>
        <w:jc w:val="center"/>
        <w:rPr>
          <w:color w:val="000000" w:themeColor="text1"/>
          <w:sz w:val="28"/>
          <w:szCs w:val="28"/>
        </w:rPr>
      </w:pPr>
      <w:r w:rsidRPr="009E1A09">
        <w:rPr>
          <w:color w:val="000000" w:themeColor="text1"/>
          <w:sz w:val="28"/>
          <w:szCs w:val="28"/>
        </w:rPr>
        <w:t>ВОРОНЕЖСКОЙ ОБЛАСТИ</w:t>
      </w:r>
    </w:p>
    <w:p w:rsidR="00280DA0" w:rsidRPr="009E1A09" w:rsidRDefault="00280DA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0DA0" w:rsidRPr="009E1A09" w:rsidRDefault="00280DA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1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280DA0" w:rsidRPr="009E1A09" w:rsidRDefault="00280DA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9E1A09" w:rsidRDefault="00C0260D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 </w:t>
      </w:r>
      <w:r w:rsidR="0040435E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25</w:t>
      </w:r>
      <w:r w:rsidR="00B71196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40435E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11</w:t>
      </w:r>
      <w:r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</w:t>
      </w:r>
      <w:r w:rsidR="0040435E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</w:t>
      </w:r>
      <w:r w:rsidR="00612C24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0435E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="00B71196" w:rsidRPr="004043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</w:p>
    <w:p w:rsidR="00280DA0" w:rsidRPr="009E1A09" w:rsidRDefault="00EB5B9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с. </w:t>
      </w:r>
      <w:r w:rsidR="009B4250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Кочетовка</w:t>
      </w:r>
    </w:p>
    <w:p w:rsidR="00A108E0" w:rsidRPr="009E1A09" w:rsidRDefault="00A108E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80DA0" w:rsidRPr="009E1A09" w:rsidRDefault="00280DA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основных направлений</w:t>
      </w:r>
    </w:p>
    <w:p w:rsidR="00280DA0" w:rsidRPr="009E1A09" w:rsidRDefault="001A455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бюджетной и  налоговой</w:t>
      </w:r>
    </w:p>
    <w:p w:rsidR="00280DA0" w:rsidRPr="009E1A09" w:rsidRDefault="00EB5B9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политики </w:t>
      </w:r>
      <w:r w:rsidR="009B4250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Кочетовского</w:t>
      </w:r>
      <w:r w:rsidR="00170F70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</w:t>
      </w:r>
      <w:r w:rsidR="00A108E0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80DA0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поселения</w:t>
      </w:r>
    </w:p>
    <w:p w:rsidR="00280DA0" w:rsidRPr="009E1A09" w:rsidRDefault="00170F70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r w:rsidR="00C0260D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</w:t>
      </w:r>
      <w:r w:rsidR="00127703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C0260D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 и на плановый период 202</w:t>
      </w:r>
      <w:r w:rsidR="00127703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="00C0260D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202</w:t>
      </w:r>
      <w:r w:rsidR="00127703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="00280DA0" w:rsidRPr="009E1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годов</w:t>
      </w:r>
    </w:p>
    <w:p w:rsidR="00280DA0" w:rsidRPr="009E1A09" w:rsidRDefault="00280D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F5068B" w:rsidRDefault="00280DA0" w:rsidP="00F5068B">
      <w:r w:rsidRPr="009E1A09">
        <w:rPr>
          <w:rFonts w:cs="Times New Roman"/>
          <w:color w:val="000000" w:themeColor="text1"/>
          <w:sz w:val="28"/>
          <w:szCs w:val="28"/>
        </w:rPr>
        <w:t xml:space="preserve">В соответствии со статьей 40 Положения о бюджетном </w:t>
      </w:r>
      <w:r w:rsidR="00EB5B9C" w:rsidRPr="009E1A09">
        <w:rPr>
          <w:rFonts w:cs="Times New Roman"/>
          <w:color w:val="000000" w:themeColor="text1"/>
          <w:sz w:val="28"/>
          <w:szCs w:val="28"/>
        </w:rPr>
        <w:t xml:space="preserve">процессе в </w:t>
      </w:r>
      <w:r w:rsidR="009B4250" w:rsidRPr="009E1A09">
        <w:rPr>
          <w:rFonts w:cs="Times New Roman"/>
          <w:color w:val="000000" w:themeColor="text1"/>
          <w:sz w:val="28"/>
          <w:szCs w:val="28"/>
        </w:rPr>
        <w:t>Кочетовском</w:t>
      </w:r>
      <w:r w:rsidR="00170F70" w:rsidRPr="009E1A09">
        <w:rPr>
          <w:rFonts w:cs="Times New Roman"/>
          <w:color w:val="000000" w:themeColor="text1"/>
          <w:sz w:val="28"/>
          <w:szCs w:val="28"/>
        </w:rPr>
        <w:t xml:space="preserve"> сельском </w:t>
      </w:r>
      <w:r w:rsidRPr="009E1A09">
        <w:rPr>
          <w:rFonts w:cs="Times New Roman"/>
          <w:color w:val="000000" w:themeColor="text1"/>
          <w:sz w:val="28"/>
          <w:szCs w:val="28"/>
        </w:rPr>
        <w:t>поселении, принятого реше</w:t>
      </w:r>
      <w:r w:rsidR="00EB5B9C" w:rsidRPr="009E1A09">
        <w:rPr>
          <w:rFonts w:cs="Times New Roman"/>
          <w:color w:val="000000" w:themeColor="text1"/>
          <w:sz w:val="28"/>
          <w:szCs w:val="28"/>
        </w:rPr>
        <w:t xml:space="preserve">нием СНД </w:t>
      </w:r>
      <w:r w:rsidR="009B4250" w:rsidRPr="009E1A09">
        <w:rPr>
          <w:rFonts w:cs="Times New Roman"/>
          <w:color w:val="000000" w:themeColor="text1"/>
          <w:sz w:val="28"/>
          <w:szCs w:val="28"/>
        </w:rPr>
        <w:t>Кочетовского</w:t>
      </w:r>
      <w:r w:rsidR="00170F70" w:rsidRPr="009E1A09">
        <w:rPr>
          <w:rFonts w:cs="Times New Roman"/>
          <w:color w:val="000000" w:themeColor="text1"/>
          <w:sz w:val="28"/>
          <w:szCs w:val="28"/>
        </w:rPr>
        <w:t xml:space="preserve"> сельского поселения </w:t>
      </w:r>
      <w:r w:rsidR="00F5068B" w:rsidRPr="0082172F">
        <w:t xml:space="preserve">от </w:t>
      </w:r>
      <w:r w:rsidR="00F5068B">
        <w:t xml:space="preserve"> 17</w:t>
      </w:r>
      <w:r w:rsidR="00F5068B" w:rsidRPr="0082172F">
        <w:t>.1</w:t>
      </w:r>
      <w:r w:rsidR="00F5068B">
        <w:t>2</w:t>
      </w:r>
      <w:r w:rsidR="00F5068B" w:rsidRPr="0082172F">
        <w:t xml:space="preserve">.2015 года № </w:t>
      </w:r>
      <w:r w:rsidR="00F5068B">
        <w:t xml:space="preserve">23 </w:t>
      </w:r>
      <w:r w:rsidRPr="009E1A09">
        <w:rPr>
          <w:rFonts w:cs="Times New Roman"/>
          <w:color w:val="000000" w:themeColor="text1"/>
          <w:sz w:val="28"/>
          <w:szCs w:val="28"/>
        </w:rPr>
        <w:t xml:space="preserve">(с изменениями и дополнениями), в целях разработки проекта бюджета </w:t>
      </w:r>
      <w:r w:rsidR="009B4250" w:rsidRPr="009E1A09">
        <w:rPr>
          <w:rFonts w:cs="Times New Roman"/>
          <w:color w:val="000000" w:themeColor="text1"/>
          <w:sz w:val="28"/>
          <w:szCs w:val="28"/>
        </w:rPr>
        <w:t>Кочетовского</w:t>
      </w:r>
      <w:r w:rsidR="007C76B7" w:rsidRPr="009E1A09">
        <w:rPr>
          <w:rFonts w:cs="Times New Roman"/>
          <w:color w:val="000000" w:themeColor="text1"/>
          <w:sz w:val="28"/>
          <w:szCs w:val="28"/>
        </w:rPr>
        <w:t xml:space="preserve"> сельского </w:t>
      </w:r>
      <w:r w:rsidR="00EB5B9C" w:rsidRPr="009E1A09">
        <w:rPr>
          <w:rFonts w:cs="Times New Roman"/>
          <w:color w:val="000000" w:themeColor="text1"/>
          <w:sz w:val="28"/>
          <w:szCs w:val="28"/>
        </w:rPr>
        <w:t>поселения на</w:t>
      </w:r>
      <w:r w:rsidR="00C0260D" w:rsidRPr="009E1A09">
        <w:rPr>
          <w:rFonts w:cs="Times New Roman"/>
          <w:color w:val="000000" w:themeColor="text1"/>
          <w:sz w:val="28"/>
          <w:szCs w:val="28"/>
        </w:rPr>
        <w:t xml:space="preserve"> 202</w:t>
      </w:r>
      <w:r w:rsidR="00127703" w:rsidRPr="009E1A09">
        <w:rPr>
          <w:rFonts w:cs="Times New Roman"/>
          <w:color w:val="000000" w:themeColor="text1"/>
          <w:sz w:val="28"/>
          <w:szCs w:val="28"/>
        </w:rPr>
        <w:t>5</w:t>
      </w:r>
      <w:r w:rsidR="00C0260D" w:rsidRPr="009E1A09">
        <w:rPr>
          <w:rFonts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127703" w:rsidRPr="009E1A09">
        <w:rPr>
          <w:rFonts w:cs="Times New Roman"/>
          <w:color w:val="000000" w:themeColor="text1"/>
          <w:sz w:val="28"/>
          <w:szCs w:val="28"/>
        </w:rPr>
        <w:t>6</w:t>
      </w:r>
      <w:r w:rsidR="00C0260D" w:rsidRPr="009E1A09">
        <w:rPr>
          <w:rFonts w:cs="Times New Roman"/>
          <w:color w:val="000000" w:themeColor="text1"/>
          <w:sz w:val="28"/>
          <w:szCs w:val="28"/>
        </w:rPr>
        <w:t xml:space="preserve"> и 202</w:t>
      </w:r>
      <w:r w:rsidR="00127703" w:rsidRPr="009E1A09">
        <w:rPr>
          <w:rFonts w:cs="Times New Roman"/>
          <w:color w:val="000000" w:themeColor="text1"/>
          <w:sz w:val="28"/>
          <w:szCs w:val="28"/>
        </w:rPr>
        <w:t>7</w:t>
      </w:r>
      <w:r w:rsidRPr="009E1A09">
        <w:rPr>
          <w:rFonts w:cs="Times New Roman"/>
          <w:color w:val="000000" w:themeColor="text1"/>
          <w:sz w:val="28"/>
          <w:szCs w:val="28"/>
        </w:rPr>
        <w:t xml:space="preserve"> годов администрация </w:t>
      </w:r>
      <w:r w:rsidR="009B4250" w:rsidRPr="009E1A09">
        <w:rPr>
          <w:rFonts w:cs="Times New Roman"/>
          <w:color w:val="000000" w:themeColor="text1"/>
          <w:sz w:val="28"/>
          <w:szCs w:val="28"/>
        </w:rPr>
        <w:t>Кочетовского</w:t>
      </w:r>
      <w:r w:rsidR="007C76B7" w:rsidRPr="009E1A09">
        <w:rPr>
          <w:rFonts w:cs="Times New Roman"/>
          <w:color w:val="000000" w:themeColor="text1"/>
          <w:sz w:val="28"/>
          <w:szCs w:val="28"/>
        </w:rPr>
        <w:t xml:space="preserve"> сельского </w:t>
      </w:r>
      <w:r w:rsidR="00EB5B9C" w:rsidRPr="009E1A09">
        <w:rPr>
          <w:rFonts w:cs="Times New Roman"/>
          <w:color w:val="000000" w:themeColor="text1"/>
          <w:sz w:val="28"/>
          <w:szCs w:val="28"/>
        </w:rPr>
        <w:t>поселения постановляет</w:t>
      </w:r>
      <w:r w:rsidRPr="009E1A09">
        <w:rPr>
          <w:rFonts w:cs="Times New Roman"/>
          <w:color w:val="000000" w:themeColor="text1"/>
          <w:sz w:val="28"/>
          <w:szCs w:val="28"/>
        </w:rPr>
        <w:t>:</w:t>
      </w:r>
    </w:p>
    <w:p w:rsidR="00280DA0" w:rsidRPr="009E1A09" w:rsidRDefault="00280DA0" w:rsidP="00CA0371">
      <w:pPr>
        <w:pStyle w:val="ConsPlusNormal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8" w:history="1">
        <w:r w:rsidRPr="009E1A09">
          <w:rPr>
            <w:rStyle w:val="Internetlink"/>
            <w:rFonts w:ascii="Times New Roman" w:hAnsi="Times New Roman"/>
            <w:color w:val="000000" w:themeColor="text1"/>
            <w:sz w:val="28"/>
            <w:szCs w:val="28"/>
          </w:rPr>
          <w:t>основные направления</w:t>
        </w:r>
      </w:hyperlink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55B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</w:t>
      </w:r>
      <w:r w:rsidR="00EB5B9C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и налоговой</w:t>
      </w:r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</w:t>
      </w:r>
      <w:r w:rsidR="009B4250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Кочетовского</w:t>
      </w:r>
      <w:r w:rsidR="007C76B7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EB5B9C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на</w:t>
      </w:r>
      <w:r w:rsidR="00C0260D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27703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260D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127703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260D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27703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(Приложение).</w:t>
      </w:r>
    </w:p>
    <w:p w:rsidR="00280DA0" w:rsidRPr="009E1A09" w:rsidRDefault="00280DA0" w:rsidP="00CA0371">
      <w:pPr>
        <w:pStyle w:val="a9"/>
        <w:spacing w:before="0"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E1A09">
        <w:rPr>
          <w:color w:val="000000" w:themeColor="text1"/>
          <w:sz w:val="28"/>
          <w:szCs w:val="28"/>
        </w:rPr>
        <w:t xml:space="preserve">2. </w:t>
      </w:r>
      <w:r w:rsidR="00170F70" w:rsidRPr="009E1A09">
        <w:rPr>
          <w:color w:val="000000" w:themeColor="text1"/>
          <w:sz w:val="28"/>
          <w:szCs w:val="28"/>
        </w:rPr>
        <w:t>О</w:t>
      </w:r>
      <w:r w:rsidRPr="009E1A09">
        <w:rPr>
          <w:color w:val="000000" w:themeColor="text1"/>
          <w:sz w:val="28"/>
          <w:szCs w:val="28"/>
        </w:rPr>
        <w:t xml:space="preserve">публиковать настоящее </w:t>
      </w:r>
      <w:r w:rsidR="00EB5B9C" w:rsidRPr="009E1A09">
        <w:rPr>
          <w:color w:val="000000" w:themeColor="text1"/>
          <w:sz w:val="28"/>
          <w:szCs w:val="28"/>
        </w:rPr>
        <w:t>постановление в</w:t>
      </w:r>
      <w:r w:rsidRPr="009E1A09">
        <w:rPr>
          <w:color w:val="000000" w:themeColor="text1"/>
          <w:sz w:val="28"/>
          <w:szCs w:val="28"/>
        </w:rPr>
        <w:t xml:space="preserve"> официальном периодическом издании органов местного самоуправления </w:t>
      </w:r>
      <w:r w:rsidR="009B4250" w:rsidRPr="009E1A09">
        <w:rPr>
          <w:color w:val="000000" w:themeColor="text1"/>
          <w:sz w:val="28"/>
          <w:szCs w:val="28"/>
        </w:rPr>
        <w:t>Кочетовского</w:t>
      </w:r>
      <w:r w:rsidR="007C76B7" w:rsidRPr="009E1A09">
        <w:rPr>
          <w:color w:val="000000" w:themeColor="text1"/>
          <w:sz w:val="28"/>
          <w:szCs w:val="28"/>
        </w:rPr>
        <w:t xml:space="preserve"> сельского поселения</w:t>
      </w:r>
      <w:r w:rsidRPr="009E1A09">
        <w:rPr>
          <w:color w:val="000000" w:themeColor="text1"/>
          <w:sz w:val="28"/>
          <w:szCs w:val="28"/>
        </w:rPr>
        <w:t xml:space="preserve"> «Муниципальный вестник» и на официальном сайте администрации </w:t>
      </w:r>
      <w:r w:rsidR="009B4250" w:rsidRPr="009E1A09">
        <w:rPr>
          <w:color w:val="000000" w:themeColor="text1"/>
          <w:sz w:val="28"/>
          <w:szCs w:val="28"/>
        </w:rPr>
        <w:t>Кочетовского</w:t>
      </w:r>
      <w:r w:rsidR="007C76B7" w:rsidRPr="009E1A09">
        <w:rPr>
          <w:color w:val="000000" w:themeColor="text1"/>
          <w:sz w:val="28"/>
          <w:szCs w:val="28"/>
        </w:rPr>
        <w:t xml:space="preserve"> сельского</w:t>
      </w:r>
      <w:r w:rsidRPr="009E1A09">
        <w:rPr>
          <w:color w:val="000000" w:themeColor="text1"/>
          <w:sz w:val="28"/>
          <w:szCs w:val="28"/>
        </w:rPr>
        <w:t xml:space="preserve"> поселения  в информационно-телекоммуникационной сети "Интернет».</w:t>
      </w:r>
    </w:p>
    <w:p w:rsidR="00280DA0" w:rsidRPr="009E1A09" w:rsidRDefault="00280DA0" w:rsidP="00CA037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280DA0" w:rsidRPr="009E1A09" w:rsidRDefault="00280DA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703" w:rsidRPr="009E1A09" w:rsidRDefault="0012770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703" w:rsidRPr="009E1A09" w:rsidRDefault="00127703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9E1A09" w:rsidRDefault="00280DA0" w:rsidP="00EB5B9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9E1A09" w:rsidRDefault="00280DA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9E1A09" w:rsidRDefault="00EB5B9C" w:rsidP="007C76B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B4250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Кочетовского</w:t>
      </w:r>
      <w:r w:rsidR="007C76B7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80DA0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7C76B7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5140E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>А.И.Минаков</w:t>
      </w:r>
      <w:r w:rsidR="007C76B7" w:rsidRPr="009E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280DA0" w:rsidRPr="009E1A09" w:rsidRDefault="00280D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9E1A09" w:rsidRDefault="00280D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A0" w:rsidRPr="009E1A09" w:rsidRDefault="00280DA0">
      <w:pPr>
        <w:pStyle w:val="ConsPlusNormal"/>
        <w:ind w:firstLine="540"/>
        <w:jc w:val="both"/>
        <w:rPr>
          <w:color w:val="000000" w:themeColor="text1"/>
        </w:rPr>
      </w:pPr>
    </w:p>
    <w:p w:rsidR="00280DA0" w:rsidRPr="009E1A09" w:rsidRDefault="00280DA0">
      <w:pPr>
        <w:pStyle w:val="ConsPlusNormal"/>
        <w:ind w:firstLine="540"/>
        <w:jc w:val="both"/>
        <w:rPr>
          <w:color w:val="000000" w:themeColor="text1"/>
        </w:rPr>
      </w:pPr>
    </w:p>
    <w:p w:rsidR="00280DA0" w:rsidRPr="009E1A09" w:rsidRDefault="00280DA0">
      <w:pPr>
        <w:pStyle w:val="ConsPlusNormal"/>
        <w:ind w:firstLine="540"/>
        <w:jc w:val="both"/>
        <w:rPr>
          <w:color w:val="000000" w:themeColor="text1"/>
        </w:rPr>
      </w:pPr>
    </w:p>
    <w:p w:rsidR="00280DA0" w:rsidRPr="009E1A09" w:rsidRDefault="00280DA0" w:rsidP="007C76B7">
      <w:pPr>
        <w:pStyle w:val="ConsPlusNormal"/>
        <w:rPr>
          <w:color w:val="000000" w:themeColor="text1"/>
        </w:rPr>
      </w:pPr>
    </w:p>
    <w:p w:rsidR="00280DA0" w:rsidRPr="009E1A09" w:rsidRDefault="00280DA0">
      <w:pPr>
        <w:pStyle w:val="ConsPlusNormal"/>
        <w:jc w:val="right"/>
        <w:rPr>
          <w:color w:val="000000" w:themeColor="text1"/>
        </w:rPr>
      </w:pPr>
    </w:p>
    <w:p w:rsidR="00280DA0" w:rsidRPr="009E1A09" w:rsidRDefault="00280DA0">
      <w:pPr>
        <w:pStyle w:val="ConsPlusNormal"/>
        <w:jc w:val="right"/>
        <w:rPr>
          <w:color w:val="000000" w:themeColor="text1"/>
        </w:rPr>
      </w:pPr>
    </w:p>
    <w:p w:rsidR="00EB5B9C" w:rsidRPr="009E1A09" w:rsidRDefault="00EB5B9C">
      <w:pPr>
        <w:pStyle w:val="ConsPlusNormal"/>
        <w:jc w:val="right"/>
        <w:rPr>
          <w:color w:val="000000" w:themeColor="text1"/>
        </w:rPr>
      </w:pPr>
    </w:p>
    <w:p w:rsidR="00EB5B9C" w:rsidRPr="009E1A09" w:rsidRDefault="00EB5B9C">
      <w:pPr>
        <w:pStyle w:val="ConsPlusNormal"/>
        <w:jc w:val="right"/>
        <w:rPr>
          <w:color w:val="000000" w:themeColor="text1"/>
        </w:rPr>
      </w:pPr>
    </w:p>
    <w:p w:rsidR="00EB5B9C" w:rsidRDefault="00EB5B9C">
      <w:pPr>
        <w:pStyle w:val="ConsPlusNormal"/>
        <w:jc w:val="right"/>
        <w:rPr>
          <w:color w:val="000000" w:themeColor="text1"/>
        </w:rPr>
      </w:pPr>
    </w:p>
    <w:p w:rsidR="00F5068B" w:rsidRDefault="00F5068B">
      <w:pPr>
        <w:pStyle w:val="ConsPlusNormal"/>
        <w:jc w:val="right"/>
        <w:rPr>
          <w:color w:val="000000" w:themeColor="text1"/>
        </w:rPr>
      </w:pPr>
    </w:p>
    <w:p w:rsidR="00F5068B" w:rsidRDefault="00F5068B">
      <w:pPr>
        <w:pStyle w:val="ConsPlusNormal"/>
        <w:jc w:val="right"/>
        <w:rPr>
          <w:color w:val="000000" w:themeColor="text1"/>
        </w:rPr>
      </w:pPr>
    </w:p>
    <w:p w:rsidR="00F5068B" w:rsidRPr="009E1A09" w:rsidRDefault="00F5068B">
      <w:pPr>
        <w:pStyle w:val="ConsPlusNormal"/>
        <w:jc w:val="right"/>
        <w:rPr>
          <w:color w:val="000000" w:themeColor="text1"/>
        </w:rPr>
      </w:pPr>
    </w:p>
    <w:p w:rsidR="00280DA0" w:rsidRPr="009E1A09" w:rsidRDefault="00280DA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:rsidR="00280DA0" w:rsidRPr="009E1A09" w:rsidRDefault="00280DA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</w:t>
      </w:r>
    </w:p>
    <w:p w:rsidR="00280DA0" w:rsidRPr="009E1A09" w:rsidRDefault="00280DA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 администрации</w:t>
      </w:r>
    </w:p>
    <w:p w:rsidR="00280DA0" w:rsidRPr="009E1A09" w:rsidRDefault="009B42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 w:cs="Times New Roman"/>
          <w:color w:val="000000" w:themeColor="text1"/>
          <w:sz w:val="24"/>
          <w:szCs w:val="24"/>
        </w:rPr>
        <w:t>Кочетовского</w:t>
      </w:r>
      <w:r w:rsidR="007C76B7" w:rsidRPr="009E1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280DA0" w:rsidRPr="009E1A09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</w:p>
    <w:p w:rsidR="00280DA0" w:rsidRPr="009E1A09" w:rsidRDefault="00C0260D">
      <w:pPr>
        <w:pStyle w:val="ConsPlusNormal"/>
        <w:jc w:val="right"/>
        <w:rPr>
          <w:color w:val="000000" w:themeColor="text1"/>
        </w:rPr>
      </w:pPr>
      <w:r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0435E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B71196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435E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0435E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80DA0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612C24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0435E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1196" w:rsidRPr="0040435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80DA0" w:rsidRPr="009E1A09" w:rsidRDefault="00280DA0">
      <w:pPr>
        <w:pStyle w:val="ConsPlusNormal"/>
        <w:ind w:firstLine="540"/>
        <w:jc w:val="both"/>
        <w:rPr>
          <w:color w:val="000000" w:themeColor="text1"/>
        </w:rPr>
      </w:pPr>
    </w:p>
    <w:p w:rsidR="00280DA0" w:rsidRPr="009E1A09" w:rsidRDefault="00280DA0">
      <w:pPr>
        <w:pStyle w:val="ConsPlusNormal"/>
        <w:jc w:val="right"/>
        <w:rPr>
          <w:color w:val="000000" w:themeColor="text1"/>
        </w:rPr>
      </w:pPr>
    </w:p>
    <w:p w:rsidR="00280DA0" w:rsidRPr="009E1A09" w:rsidRDefault="00280DA0">
      <w:pPr>
        <w:pStyle w:val="ConsPlusNormal"/>
        <w:jc w:val="right"/>
        <w:rPr>
          <w:color w:val="000000" w:themeColor="text1"/>
        </w:rPr>
      </w:pPr>
    </w:p>
    <w:p w:rsidR="00280DA0" w:rsidRPr="009E1A09" w:rsidRDefault="00280DA0">
      <w:pPr>
        <w:pStyle w:val="Textbody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E1A09">
        <w:rPr>
          <w:rFonts w:ascii="Times New Roman" w:hAnsi="Times New Roman"/>
          <w:b/>
          <w:color w:val="000000" w:themeColor="text1"/>
          <w:sz w:val="28"/>
          <w:szCs w:val="24"/>
        </w:rPr>
        <w:t xml:space="preserve">Основные направления </w:t>
      </w:r>
      <w:r w:rsidR="001A455B" w:rsidRPr="009E1A09">
        <w:rPr>
          <w:rFonts w:ascii="Times New Roman" w:hAnsi="Times New Roman"/>
          <w:b/>
          <w:color w:val="000000" w:themeColor="text1"/>
          <w:sz w:val="28"/>
          <w:szCs w:val="24"/>
        </w:rPr>
        <w:t>бюджетной и  налоговой</w:t>
      </w:r>
      <w:r w:rsidRPr="009E1A09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политики</w:t>
      </w:r>
    </w:p>
    <w:p w:rsidR="00280DA0" w:rsidRPr="009E1A09" w:rsidRDefault="00280DA0">
      <w:pPr>
        <w:pStyle w:val="Textbody"/>
        <w:jc w:val="center"/>
        <w:rPr>
          <w:color w:val="000000" w:themeColor="text1"/>
        </w:rPr>
      </w:pPr>
      <w:r w:rsidRPr="009E1A09">
        <w:rPr>
          <w:color w:val="000000" w:themeColor="text1"/>
        </w:rPr>
        <w:t> </w:t>
      </w:r>
      <w:r w:rsidRPr="009E1A09">
        <w:rPr>
          <w:rFonts w:ascii="Times New Roman" w:hAnsi="Times New Roman"/>
          <w:b/>
          <w:color w:val="000000" w:themeColor="text1"/>
          <w:sz w:val="28"/>
        </w:rPr>
        <w:t>на 202</w:t>
      </w:r>
      <w:r w:rsidR="00127703" w:rsidRPr="009E1A09">
        <w:rPr>
          <w:rFonts w:ascii="Times New Roman" w:hAnsi="Times New Roman"/>
          <w:b/>
          <w:color w:val="000000" w:themeColor="text1"/>
          <w:sz w:val="28"/>
        </w:rPr>
        <w:t>5</w:t>
      </w:r>
      <w:r w:rsidR="00C0260D" w:rsidRPr="009E1A09">
        <w:rPr>
          <w:rFonts w:ascii="Times New Roman" w:hAnsi="Times New Roman"/>
          <w:b/>
          <w:color w:val="000000" w:themeColor="text1"/>
          <w:sz w:val="28"/>
        </w:rPr>
        <w:t xml:space="preserve"> год и на плановый период 202</w:t>
      </w:r>
      <w:r w:rsidR="00127703" w:rsidRPr="009E1A09">
        <w:rPr>
          <w:rFonts w:ascii="Times New Roman" w:hAnsi="Times New Roman"/>
          <w:b/>
          <w:color w:val="000000" w:themeColor="text1"/>
          <w:sz w:val="28"/>
        </w:rPr>
        <w:t>6</w:t>
      </w:r>
      <w:r w:rsidR="00C0260D" w:rsidRPr="009E1A09">
        <w:rPr>
          <w:rFonts w:ascii="Times New Roman" w:hAnsi="Times New Roman"/>
          <w:b/>
          <w:color w:val="000000" w:themeColor="text1"/>
          <w:sz w:val="28"/>
        </w:rPr>
        <w:t xml:space="preserve"> и 202</w:t>
      </w:r>
      <w:r w:rsidR="00127703" w:rsidRPr="009E1A09">
        <w:rPr>
          <w:rFonts w:ascii="Times New Roman" w:hAnsi="Times New Roman"/>
          <w:b/>
          <w:color w:val="000000" w:themeColor="text1"/>
          <w:sz w:val="28"/>
        </w:rPr>
        <w:t>7</w:t>
      </w:r>
      <w:r w:rsidRPr="009E1A09">
        <w:rPr>
          <w:rFonts w:ascii="Times New Roman" w:hAnsi="Times New Roman"/>
          <w:b/>
          <w:color w:val="000000" w:themeColor="text1"/>
          <w:sz w:val="28"/>
        </w:rPr>
        <w:t xml:space="preserve"> годов</w:t>
      </w:r>
    </w:p>
    <w:p w:rsidR="00280DA0" w:rsidRPr="009E1A09" w:rsidRDefault="00280DA0">
      <w:pPr>
        <w:pStyle w:val="Textbody"/>
        <w:ind w:firstLine="54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F5068B" w:rsidRDefault="00280DA0" w:rsidP="00F5068B">
      <w:r w:rsidRPr="009E1A09">
        <w:rPr>
          <w:color w:val="000000" w:themeColor="text1"/>
        </w:rPr>
        <w:t xml:space="preserve"> Основные направления </w:t>
      </w:r>
      <w:r w:rsidR="001A455B" w:rsidRPr="009E1A09">
        <w:rPr>
          <w:color w:val="000000" w:themeColor="text1"/>
        </w:rPr>
        <w:t>бюджетной и  налоговой</w:t>
      </w:r>
      <w:r w:rsidRPr="009E1A09">
        <w:rPr>
          <w:color w:val="000000" w:themeColor="text1"/>
        </w:rPr>
        <w:t xml:space="preserve"> политики </w:t>
      </w:r>
      <w:r w:rsidR="009B4250" w:rsidRPr="009E1A09">
        <w:rPr>
          <w:color w:val="000000" w:themeColor="text1"/>
        </w:rPr>
        <w:t>Кочетовского</w:t>
      </w:r>
      <w:r w:rsidR="00C0260D" w:rsidRPr="009E1A09">
        <w:rPr>
          <w:color w:val="000000" w:themeColor="text1"/>
        </w:rPr>
        <w:t xml:space="preserve"> сельского поселения на 2024 год и плановый период 2025 и 2026</w:t>
      </w:r>
      <w:r w:rsidRPr="009E1A09">
        <w:rPr>
          <w:color w:val="000000" w:themeColor="text1"/>
        </w:rPr>
        <w:t xml:space="preserve"> годов определены в соответствии с Бюджетным</w:t>
      </w:r>
      <w:r w:rsidR="007C76B7" w:rsidRPr="009E1A09">
        <w:rPr>
          <w:color w:val="000000" w:themeColor="text1"/>
        </w:rPr>
        <w:t xml:space="preserve"> кодексом Российской Федерации, </w:t>
      </w:r>
      <w:r w:rsidRPr="009E1A09">
        <w:rPr>
          <w:color w:val="000000" w:themeColor="text1"/>
        </w:rPr>
        <w:t>Федеральным законом от 06.10.2003 № 131-ФЗ «Об общих принципах организации местного самоуправления в Российской Федерации», Указом Прези</w:t>
      </w:r>
      <w:r w:rsidR="007C76B7" w:rsidRPr="009E1A09">
        <w:rPr>
          <w:color w:val="000000" w:themeColor="text1"/>
        </w:rPr>
        <w:t>дента Российской Федерации от 21.07.2020 № 474</w:t>
      </w:r>
      <w:r w:rsidRPr="009E1A09">
        <w:rPr>
          <w:color w:val="000000" w:themeColor="text1"/>
        </w:rPr>
        <w:t xml:space="preserve"> «О национальных целях и стратегических задачах развития Россий</w:t>
      </w:r>
      <w:r w:rsidR="007C76B7" w:rsidRPr="009E1A09">
        <w:rPr>
          <w:color w:val="000000" w:themeColor="text1"/>
        </w:rPr>
        <w:t>ской Федерации на период до 2030 года»,</w:t>
      </w:r>
      <w:r w:rsidRPr="009E1A09">
        <w:rPr>
          <w:color w:val="000000" w:themeColor="text1"/>
        </w:rPr>
        <w:t xml:space="preserve"> утвержденной распоряжением Правительства Российской Федерации от 17.11.2008 № 1662-р,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Основными направлениями бюджетной и налоговой политики Российской Федерации на очередной финансовый год и на плановый период, </w:t>
      </w:r>
      <w:r w:rsidR="00493D2D" w:rsidRPr="009E1A09">
        <w:rPr>
          <w:color w:val="000000" w:themeColor="text1"/>
        </w:rPr>
        <w:t>Закон Воронежской области от 20.12.2018 г. №168-ОЗ «О с</w:t>
      </w:r>
      <w:r w:rsidRPr="009E1A09">
        <w:rPr>
          <w:color w:val="000000" w:themeColor="text1"/>
        </w:rPr>
        <w:t xml:space="preserve">тратегии социально-экономического развития  </w:t>
      </w:r>
      <w:r w:rsidR="00493D2D" w:rsidRPr="009E1A09">
        <w:rPr>
          <w:color w:val="000000" w:themeColor="text1"/>
        </w:rPr>
        <w:t>ВО на период до 2035 г.</w:t>
      </w:r>
      <w:r w:rsidRPr="009E1A09">
        <w:rPr>
          <w:color w:val="000000" w:themeColor="text1"/>
        </w:rPr>
        <w:t xml:space="preserve">, нормативно-правовых актов Воронежской области и Хохольского муниципального района, со статьей 40 Положения о бюджетном </w:t>
      </w:r>
      <w:r w:rsidR="00F30B8D" w:rsidRPr="009E1A09">
        <w:rPr>
          <w:color w:val="000000" w:themeColor="text1"/>
        </w:rPr>
        <w:t xml:space="preserve">процессе в </w:t>
      </w:r>
      <w:r w:rsidR="009B4250" w:rsidRPr="009E1A09">
        <w:rPr>
          <w:color w:val="000000" w:themeColor="text1"/>
        </w:rPr>
        <w:t>Кочетовском</w:t>
      </w:r>
      <w:r w:rsidR="00493D2D" w:rsidRPr="009E1A09">
        <w:rPr>
          <w:color w:val="000000" w:themeColor="text1"/>
        </w:rPr>
        <w:t xml:space="preserve"> сельском </w:t>
      </w:r>
      <w:r w:rsidRPr="009E1A09">
        <w:rPr>
          <w:color w:val="000000" w:themeColor="text1"/>
        </w:rPr>
        <w:t xml:space="preserve">поселении, принятого решением СНД </w:t>
      </w:r>
      <w:r w:rsidR="009B4250" w:rsidRPr="009E1A09">
        <w:rPr>
          <w:color w:val="000000" w:themeColor="text1"/>
        </w:rPr>
        <w:t>Кочетовского</w:t>
      </w:r>
      <w:r w:rsidR="007C76B7" w:rsidRPr="009E1A09">
        <w:rPr>
          <w:color w:val="000000" w:themeColor="text1"/>
        </w:rPr>
        <w:t xml:space="preserve"> сельского поселения</w:t>
      </w:r>
      <w:r w:rsidR="00493D2D" w:rsidRPr="009E1A09">
        <w:rPr>
          <w:color w:val="000000" w:themeColor="text1"/>
        </w:rPr>
        <w:t xml:space="preserve"> от </w:t>
      </w:r>
      <w:r w:rsidR="00F5068B" w:rsidRPr="0082172F">
        <w:t xml:space="preserve">от </w:t>
      </w:r>
      <w:r w:rsidR="00F5068B">
        <w:t xml:space="preserve"> 17</w:t>
      </w:r>
      <w:r w:rsidR="00F5068B" w:rsidRPr="0082172F">
        <w:t>.1</w:t>
      </w:r>
      <w:r w:rsidR="00F5068B">
        <w:t>2</w:t>
      </w:r>
      <w:r w:rsidR="00F5068B" w:rsidRPr="0082172F">
        <w:t xml:space="preserve">.2015 года № </w:t>
      </w:r>
      <w:r w:rsidR="00F5068B">
        <w:t>23</w:t>
      </w:r>
      <w:r w:rsidRPr="009E1A09">
        <w:rPr>
          <w:color w:val="000000" w:themeColor="text1"/>
        </w:rPr>
        <w:t>, а также с учетом реализации бюджетной политики и н</w:t>
      </w:r>
      <w:r w:rsidR="00C0260D" w:rsidRPr="009E1A09">
        <w:rPr>
          <w:color w:val="000000" w:themeColor="text1"/>
        </w:rPr>
        <w:t>алоговой политики на 202</w:t>
      </w:r>
      <w:r w:rsidR="00667A7B" w:rsidRPr="009E1A09">
        <w:rPr>
          <w:color w:val="000000" w:themeColor="text1"/>
        </w:rPr>
        <w:t>5</w:t>
      </w:r>
      <w:r w:rsidRPr="009E1A09">
        <w:rPr>
          <w:color w:val="000000" w:themeColor="text1"/>
        </w:rPr>
        <w:t xml:space="preserve"> год.</w:t>
      </w:r>
    </w:p>
    <w:p w:rsidR="00280DA0" w:rsidRPr="009E1A09" w:rsidRDefault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Целью Основных направлений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бюджетной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и налоговой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политики является определение условий, используемых при составлении проекта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6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и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годов, подходов к его формированию, основных характеристик и п</w:t>
      </w:r>
      <w:r w:rsidR="00C0260D" w:rsidRPr="009E1A09">
        <w:rPr>
          <w:rFonts w:ascii="Times New Roman" w:hAnsi="Times New Roman"/>
          <w:color w:val="000000" w:themeColor="text1"/>
          <w:sz w:val="24"/>
        </w:rPr>
        <w:t>рогнозируемых параметров до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года, а также обеспечение прозрачности и открытости бюджетного планирования.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1. Основные задачи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бюджетной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и налоговой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политики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6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и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годов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Воронежской области,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6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и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годов будет направлена на: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обеспечение сбалансированности и долгосрочной устойчивости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>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повышение качества бюджетного планирования путем последовательного перехода на долгосрочное планирование;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lastRenderedPageBreak/>
        <w:t>обеспечение потребности граждан в муниципальных услугах, повышение их доступности и качества;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:rsidR="00493D2D" w:rsidRPr="009E1A09" w:rsidRDefault="00C0260D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индексации с 1 октября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года фондов оплаты труда катег</w:t>
      </w:r>
      <w:r w:rsidR="00493D2D" w:rsidRPr="009E1A09">
        <w:rPr>
          <w:rFonts w:ascii="Times New Roman" w:hAnsi="Times New Roman"/>
          <w:color w:val="000000" w:themeColor="text1"/>
          <w:sz w:val="24"/>
        </w:rPr>
        <w:t>орий работников бюджетной сферы;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реализацию принципов открытости и прозрачности управления муниципальными финансами;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проведение взвешенной долговой политики;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повышение качества и доступности информации о бюджете для граждан;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формирование условий для развития механизмов муниципально-частного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2.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Бюджетная и налоговая 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политика в области доходов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В условиях снижения темпов роста собственных доходов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:rsidR="00280DA0" w:rsidRPr="009E1A09" w:rsidRDefault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Бюджетная и налоговая 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политика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6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и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годов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.</w:t>
      </w:r>
    </w:p>
    <w:p w:rsidR="00280DA0" w:rsidRPr="009E1A09" w:rsidRDefault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Бюджетная и налоговая 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политика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будет направлена на обеспечение поступления доходов в бюджет поселения в запланированных объемах за счет: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обеспечения качественного администрирования доходов участниками бюджетного процесса;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повышения эффективности управления муниципальной собственностью;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проведения мероприятий по развитию застроенных территорий;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сохранения и развития налогового потенциала на территории поселения;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lastRenderedPageBreak/>
        <w:t xml:space="preserve">    </w:t>
      </w:r>
      <w:r w:rsidRPr="009E1A09">
        <w:rPr>
          <w:rFonts w:ascii="Times New Roman" w:hAnsi="Times New Roman"/>
          <w:color w:val="000000" w:themeColor="text1"/>
          <w:sz w:val="24"/>
        </w:rPr>
        <w:t>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осуществления </w:t>
      </w:r>
      <w:r w:rsidR="001A455B" w:rsidRPr="009E1A09">
        <w:rPr>
          <w:rFonts w:ascii="Times New Roman" w:hAnsi="Times New Roman"/>
          <w:color w:val="000000" w:themeColor="text1"/>
          <w:sz w:val="24"/>
        </w:rPr>
        <w:t>бюджетной и  налоговой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280DA0" w:rsidRPr="009E1A09" w:rsidRDefault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, проводимая органами местного самоуправления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="00280DA0" w:rsidRPr="009E1A09">
        <w:rPr>
          <w:rFonts w:ascii="Times New Roman" w:hAnsi="Times New Roman"/>
          <w:color w:val="000000" w:themeColor="text1"/>
          <w:sz w:val="24"/>
        </w:rPr>
        <w:t>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3.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области расходов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В рамках реализации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бюджетной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и налоговой</w:t>
      </w:r>
      <w:r w:rsidR="00FB66AF" w:rsidRPr="009E1A09">
        <w:rPr>
          <w:rFonts w:ascii="Times New Roman" w:hAnsi="Times New Roman"/>
          <w:color w:val="000000" w:themeColor="text1"/>
          <w:sz w:val="24"/>
        </w:rPr>
        <w:t xml:space="preserve"> полити</w:t>
      </w:r>
      <w:r w:rsidR="00C0260D" w:rsidRPr="009E1A09">
        <w:rPr>
          <w:rFonts w:ascii="Times New Roman" w:hAnsi="Times New Roman"/>
          <w:color w:val="000000" w:themeColor="text1"/>
          <w:sz w:val="24"/>
        </w:rPr>
        <w:t>ки поселения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6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и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годов планируется доработка и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поселения.</w:t>
      </w:r>
    </w:p>
    <w:p w:rsidR="00280DA0" w:rsidRPr="009E1A09" w:rsidRDefault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определения основных параметров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исходя из ожидаемого прогноза поступления доходов и допустимого уровня дефицита бюджета;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участия, исходя из возможностей бюджета поселения, в реализации приоритетных проектов (программ), государственных программах и мероприятиях, софинансируемых из федерального бюджета и бюджета Воронежской области;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lastRenderedPageBreak/>
        <w:t xml:space="preserve">повышения эффективности контроля в сфере закупок для муниципальных нужд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>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муниципально-частного партнерства.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В прогнозируемой ситуации ограниченности финансовы</w:t>
      </w:r>
      <w:r w:rsidR="00C0260D" w:rsidRPr="009E1A09">
        <w:rPr>
          <w:rFonts w:ascii="Times New Roman" w:hAnsi="Times New Roman"/>
          <w:color w:val="000000" w:themeColor="text1"/>
          <w:sz w:val="24"/>
        </w:rPr>
        <w:t>х ресурсов приоритетными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C0260D" w:rsidRPr="009E1A09">
        <w:rPr>
          <w:rFonts w:ascii="Times New Roman" w:hAnsi="Times New Roman"/>
          <w:color w:val="000000" w:themeColor="text1"/>
          <w:sz w:val="24"/>
        </w:rPr>
        <w:t xml:space="preserve"> - 202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годы признаются бюджетные расходы на: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обеспечение бесперебойного финансирования действующих расходных обязательств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;</w:t>
      </w:r>
    </w:p>
    <w:p w:rsidR="00280DA0" w:rsidRPr="009E1A09" w:rsidRDefault="00C0260D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обеспечение достижения к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участие в областных и федеральных программах;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реализацию мер социальной поддержки населения, в первую очередь исходя из адресности и нуждаемости граждан;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9E1A09">
        <w:rPr>
          <w:rFonts w:ascii="Times New Roman" w:hAnsi="Times New Roman"/>
          <w:b/>
          <w:color w:val="000000" w:themeColor="text1"/>
          <w:sz w:val="24"/>
        </w:rPr>
        <w:t>Основные характер</w:t>
      </w:r>
      <w:r w:rsidR="00FB66AF" w:rsidRPr="009E1A09">
        <w:rPr>
          <w:rFonts w:ascii="Times New Roman" w:hAnsi="Times New Roman"/>
          <w:b/>
          <w:color w:val="000000" w:themeColor="text1"/>
          <w:sz w:val="24"/>
        </w:rPr>
        <w:t>исти</w:t>
      </w:r>
      <w:r w:rsidR="00757476" w:rsidRPr="009E1A09">
        <w:rPr>
          <w:rFonts w:ascii="Times New Roman" w:hAnsi="Times New Roman"/>
          <w:b/>
          <w:color w:val="000000" w:themeColor="text1"/>
          <w:sz w:val="24"/>
        </w:rPr>
        <w:t>ки бюджета поселения на 202</w:t>
      </w:r>
      <w:r w:rsidR="00667A7B" w:rsidRPr="009E1A09">
        <w:rPr>
          <w:rFonts w:ascii="Times New Roman" w:hAnsi="Times New Roman"/>
          <w:b/>
          <w:color w:val="000000" w:themeColor="text1"/>
          <w:sz w:val="24"/>
        </w:rPr>
        <w:t>5</w:t>
      </w:r>
      <w:r w:rsidR="00757476" w:rsidRPr="009E1A09">
        <w:rPr>
          <w:rFonts w:ascii="Times New Roman" w:hAnsi="Times New Roman"/>
          <w:b/>
          <w:color w:val="000000" w:themeColor="text1"/>
          <w:sz w:val="24"/>
        </w:rPr>
        <w:t xml:space="preserve"> -202</w:t>
      </w:r>
      <w:r w:rsidR="00667A7B" w:rsidRPr="009E1A09">
        <w:rPr>
          <w:rFonts w:ascii="Times New Roman" w:hAnsi="Times New Roman"/>
          <w:b/>
          <w:color w:val="000000" w:themeColor="text1"/>
          <w:sz w:val="24"/>
        </w:rPr>
        <w:t>7</w:t>
      </w:r>
      <w:r w:rsidRPr="009E1A09">
        <w:rPr>
          <w:rFonts w:ascii="Times New Roman" w:hAnsi="Times New Roman"/>
          <w:b/>
          <w:color w:val="000000" w:themeColor="text1"/>
          <w:sz w:val="24"/>
        </w:rPr>
        <w:t xml:space="preserve"> годы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rFonts w:ascii="Times New Roman" w:hAnsi="Times New Roman"/>
          <w:color w:val="000000" w:themeColor="text1"/>
          <w:sz w:val="24"/>
        </w:rPr>
        <w:t>1. Основные характер</w:t>
      </w:r>
      <w:r w:rsidR="00757476" w:rsidRPr="009E1A09">
        <w:rPr>
          <w:rFonts w:ascii="Times New Roman" w:hAnsi="Times New Roman"/>
          <w:color w:val="000000" w:themeColor="text1"/>
          <w:sz w:val="24"/>
        </w:rPr>
        <w:t>истики бюджета поселения на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="00757476" w:rsidRPr="009E1A09">
        <w:rPr>
          <w:rFonts w:ascii="Times New Roman" w:hAnsi="Times New Roman"/>
          <w:color w:val="000000" w:themeColor="text1"/>
          <w:sz w:val="24"/>
        </w:rPr>
        <w:t xml:space="preserve"> и плановый период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6</w:t>
      </w:r>
      <w:r w:rsidR="00757476" w:rsidRPr="009E1A09">
        <w:rPr>
          <w:rFonts w:ascii="Times New Roman" w:hAnsi="Times New Roman"/>
          <w:color w:val="000000" w:themeColor="text1"/>
          <w:sz w:val="24"/>
        </w:rPr>
        <w:t xml:space="preserve"> и 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годов, рассчитанные на основе основных параметров прогноза социально-экономического развития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на 20</w:t>
      </w:r>
      <w:r w:rsidR="00FB66AF" w:rsidRPr="009E1A09">
        <w:rPr>
          <w:rFonts w:ascii="Times New Roman" w:hAnsi="Times New Roman"/>
          <w:color w:val="000000" w:themeColor="text1"/>
          <w:sz w:val="24"/>
        </w:rPr>
        <w:t>2</w:t>
      </w:r>
      <w:r w:rsidR="00667A7B" w:rsidRPr="009E1A09">
        <w:rPr>
          <w:rFonts w:ascii="Times New Roman" w:hAnsi="Times New Roman"/>
          <w:color w:val="000000" w:themeColor="text1"/>
          <w:sz w:val="24"/>
        </w:rPr>
        <w:t>5</w:t>
      </w:r>
      <w:r w:rsidRPr="009E1A09">
        <w:rPr>
          <w:color w:val="000000" w:themeColor="text1"/>
        </w:rPr>
        <w:t> </w:t>
      </w:r>
      <w:r w:rsidRPr="009E1A09">
        <w:rPr>
          <w:rFonts w:ascii="Times New Roman" w:hAnsi="Times New Roman"/>
          <w:color w:val="000000" w:themeColor="text1"/>
          <w:sz w:val="24"/>
        </w:rPr>
        <w:t>год и на период до 202</w:t>
      </w:r>
      <w:r w:rsidR="00667A7B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color w:val="000000" w:themeColor="text1"/>
        </w:rPr>
        <w:t> </w:t>
      </w:r>
      <w:r w:rsidRPr="009E1A09">
        <w:rPr>
          <w:rFonts w:ascii="Times New Roman" w:hAnsi="Times New Roman"/>
          <w:color w:val="000000" w:themeColor="text1"/>
          <w:sz w:val="24"/>
        </w:rPr>
        <w:t>года, представлены в таблице.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4"/>
        <w:gridCol w:w="1560"/>
        <w:gridCol w:w="1559"/>
        <w:gridCol w:w="1559"/>
        <w:gridCol w:w="1276"/>
      </w:tblGrid>
      <w:tr w:rsidR="009E1A09" w:rsidRPr="009E1A09" w:rsidTr="007366DD">
        <w:trPr>
          <w:trHeight w:val="8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  <w:p w:rsidR="00280DA0" w:rsidRPr="009E1A09" w:rsidRDefault="00757476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667A7B" w:rsidRPr="009E1A09">
              <w:rPr>
                <w:b/>
                <w:bCs/>
                <w:color w:val="000000" w:themeColor="text1"/>
              </w:rPr>
              <w:t>4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 РЕШЕНИЕ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80DA0" w:rsidRPr="009E1A09" w:rsidRDefault="00757476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667A7B" w:rsidRPr="009E1A09">
              <w:rPr>
                <w:b/>
                <w:bCs/>
                <w:color w:val="000000" w:themeColor="text1"/>
              </w:rPr>
              <w:t>5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</w:t>
            </w:r>
          </w:p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80DA0" w:rsidRPr="009E1A09" w:rsidRDefault="00B37C01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667A7B" w:rsidRPr="009E1A09">
              <w:rPr>
                <w:b/>
                <w:bCs/>
                <w:color w:val="000000" w:themeColor="text1"/>
              </w:rPr>
              <w:t>6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</w:t>
            </w:r>
          </w:p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80DA0" w:rsidRPr="009E1A09" w:rsidRDefault="00757476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667A7B" w:rsidRPr="009E1A09">
              <w:rPr>
                <w:b/>
                <w:bCs/>
                <w:color w:val="000000" w:themeColor="text1"/>
              </w:rPr>
              <w:t>7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</w:t>
            </w:r>
          </w:p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проект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9E1A09">
              <w:rPr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5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Доходы,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D96C7F" w:rsidP="00D96C7F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6771,61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D8" w:rsidRPr="009E1A09" w:rsidRDefault="004B0CD8" w:rsidP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7869,4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2991,1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6641A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3</w:t>
            </w:r>
            <w:r w:rsidR="004B0CD8" w:rsidRPr="009E1A09">
              <w:rPr>
                <w:b/>
                <w:color w:val="000000" w:themeColor="text1"/>
              </w:rPr>
              <w:t>094,3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из 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Налоговые</w:t>
            </w:r>
          </w:p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D96C7F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1080</w:t>
            </w:r>
            <w:r w:rsidR="00D5140E" w:rsidRPr="009E1A09">
              <w:rPr>
                <w:b/>
                <w:color w:val="000000" w:themeColor="text1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 w:rsidP="00C6641A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6641A" w:rsidP="00C6641A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</w:t>
            </w:r>
            <w:r w:rsidR="004B0CD8" w:rsidRPr="009E1A09">
              <w:rPr>
                <w:b/>
                <w:color w:val="000000" w:themeColor="text1"/>
              </w:rPr>
              <w:t>270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Неналоговые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D96C7F">
            <w:pPr>
              <w:jc w:val="center"/>
              <w:rPr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</w:t>
            </w:r>
            <w:r w:rsidR="00C6641A" w:rsidRPr="009E1A09">
              <w:rPr>
                <w:b/>
                <w:color w:val="000000" w:themeColor="text1"/>
              </w:rPr>
              <w:t>7</w:t>
            </w:r>
            <w:r w:rsidR="00757476" w:rsidRPr="009E1A09">
              <w:rPr>
                <w:b/>
                <w:color w:val="000000" w:themeColor="text1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D8" w:rsidRPr="009E1A09" w:rsidRDefault="004B0CD8" w:rsidP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103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 xml:space="preserve">Безвозмездные перечисления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D96C7F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5674,61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6609,40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1653,1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1721,3</w:t>
            </w:r>
          </w:p>
        </w:tc>
      </w:tr>
      <w:tr w:rsidR="009E1A09" w:rsidRPr="009E1A09" w:rsidTr="007366DD">
        <w:trPr>
          <w:trHeight w:val="64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E164D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772C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772C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Расходы,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D96C7F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6771,61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1A" w:rsidRPr="009E1A09" w:rsidRDefault="004B0CD8" w:rsidP="00C6641A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7869,40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2991,1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D8" w:rsidRPr="009E1A09" w:rsidRDefault="00C6641A" w:rsidP="004B0CD8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3</w:t>
            </w:r>
            <w:r w:rsidR="004B0CD8" w:rsidRPr="009E1A09">
              <w:rPr>
                <w:b/>
                <w:color w:val="000000" w:themeColor="text1"/>
              </w:rPr>
              <w:t>094,3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Дефицит (-)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E164D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772C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772C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772CA0">
            <w:pPr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-</w:t>
            </w:r>
          </w:p>
        </w:tc>
      </w:tr>
      <w:tr w:rsidR="009E1A09" w:rsidRPr="009E1A09" w:rsidTr="007366DD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9E1A09" w:rsidRDefault="00280D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Размер дефицита (%)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9E1A09" w:rsidRDefault="00280DA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B5B9C" w:rsidRPr="009E1A09" w:rsidRDefault="00EB5B9C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p w:rsidR="00EB5B9C" w:rsidRPr="009E1A09" w:rsidRDefault="00EB5B9C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p w:rsidR="00280DA0" w:rsidRPr="009E1A09" w:rsidRDefault="00B37C0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Проект местного бюджета на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5</w:t>
      </w:r>
      <w:r w:rsidR="00757476" w:rsidRPr="009E1A09">
        <w:rPr>
          <w:rFonts w:ascii="Times New Roman" w:hAnsi="Times New Roman"/>
          <w:color w:val="000000" w:themeColor="text1"/>
          <w:sz w:val="24"/>
        </w:rPr>
        <w:t xml:space="preserve"> год и на плановый период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6</w:t>
      </w:r>
      <w:r w:rsidR="00757476" w:rsidRPr="009E1A09">
        <w:rPr>
          <w:rFonts w:ascii="Times New Roman" w:hAnsi="Times New Roman"/>
          <w:color w:val="000000" w:themeColor="text1"/>
          <w:sz w:val="24"/>
        </w:rPr>
        <w:t xml:space="preserve"> - 202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7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</w:t>
      </w:r>
      <w:r w:rsidR="00280DA0" w:rsidRPr="009E1A09">
        <w:rPr>
          <w:rFonts w:ascii="Times New Roman" w:hAnsi="Times New Roman"/>
          <w:color w:val="000000" w:themeColor="text1"/>
          <w:sz w:val="24"/>
        </w:rPr>
        <w:lastRenderedPageBreak/>
        <w:t>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Доля расходов мес</w:t>
      </w:r>
      <w:r w:rsidR="00842B88" w:rsidRPr="009E1A09">
        <w:rPr>
          <w:rFonts w:ascii="Times New Roman" w:hAnsi="Times New Roman"/>
          <w:color w:val="000000" w:themeColor="text1"/>
          <w:sz w:val="24"/>
        </w:rPr>
        <w:t>тного бюджета, включенных в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5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году в муниципальные программы, в общем объеме расходов </w:t>
      </w:r>
      <w:r w:rsidR="00F30B8D" w:rsidRPr="009E1A09">
        <w:rPr>
          <w:rFonts w:ascii="Times New Roman" w:hAnsi="Times New Roman"/>
          <w:color w:val="000000" w:themeColor="text1"/>
          <w:sz w:val="24"/>
        </w:rPr>
        <w:t>составит 100</w:t>
      </w:r>
      <w:r w:rsidRPr="009E1A09">
        <w:rPr>
          <w:rFonts w:ascii="Times New Roman" w:hAnsi="Times New Roman"/>
          <w:color w:val="000000" w:themeColor="text1"/>
          <w:sz w:val="24"/>
        </w:rPr>
        <w:t>%. Непрограммные мероприятия не предусматриваются.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rFonts w:ascii="Times New Roman" w:hAnsi="Times New Roman"/>
          <w:color w:val="000000" w:themeColor="text1"/>
          <w:sz w:val="24"/>
        </w:rPr>
        <w:t>2.                 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rFonts w:ascii="Times New Roman" w:hAnsi="Times New Roman"/>
          <w:color w:val="000000" w:themeColor="text1"/>
          <w:sz w:val="24"/>
        </w:rPr>
        <w:t>1) расчет расходов на очередной финансовый год на повышение оплаты труда отдельным категориям работников бюджетной сферы</w:t>
      </w:r>
      <w:r w:rsidRPr="009E1A09">
        <w:rPr>
          <w:color w:val="000000" w:themeColor="text1"/>
        </w:rPr>
        <w:t xml:space="preserve"> </w:t>
      </w:r>
      <w:r w:rsidRPr="009E1A09">
        <w:rPr>
          <w:rFonts w:ascii="Times New Roman" w:hAnsi="Times New Roman"/>
          <w:color w:val="000000" w:themeColor="text1"/>
          <w:sz w:val="24"/>
        </w:rPr>
        <w:t>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</w:t>
      </w:r>
      <w:r w:rsidR="00842B88" w:rsidRPr="009E1A09">
        <w:rPr>
          <w:rFonts w:ascii="Times New Roman" w:hAnsi="Times New Roman"/>
          <w:color w:val="000000" w:themeColor="text1"/>
          <w:sz w:val="24"/>
        </w:rPr>
        <w:t>аботников бюджетной сферы в 2024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году;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2) </w:t>
      </w:r>
      <w:r w:rsidRPr="009E1A09">
        <w:rPr>
          <w:color w:val="000000" w:themeColor="text1"/>
        </w:rPr>
        <w:t> </w:t>
      </w:r>
      <w:r w:rsidRPr="009E1A09">
        <w:rPr>
          <w:rFonts w:ascii="Times New Roman" w:hAnsi="Times New Roman"/>
          <w:color w:val="000000" w:themeColor="text1"/>
          <w:sz w:val="24"/>
        </w:rPr>
        <w:t>учитывается ежегодный рост цен на услуги организаций ЖКХ в соответствии со сценарными условиями социально-экономического разви</w:t>
      </w:r>
      <w:r w:rsidR="00800D6F" w:rsidRPr="009E1A09">
        <w:rPr>
          <w:rFonts w:ascii="Times New Roman" w:hAnsi="Times New Roman"/>
          <w:color w:val="000000" w:themeColor="text1"/>
          <w:sz w:val="24"/>
        </w:rPr>
        <w:t>тия Российской Федерации на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5</w:t>
      </w:r>
      <w:r w:rsidR="00842B88" w:rsidRPr="009E1A09">
        <w:rPr>
          <w:rFonts w:ascii="Times New Roman" w:hAnsi="Times New Roman"/>
          <w:color w:val="000000" w:themeColor="text1"/>
          <w:sz w:val="24"/>
        </w:rPr>
        <w:t>-202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годы;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3) планирования социально-значимых расходов</w:t>
      </w:r>
      <w:r w:rsidR="00842B88" w:rsidRPr="009E1A09">
        <w:rPr>
          <w:rFonts w:ascii="Times New Roman" w:hAnsi="Times New Roman"/>
          <w:color w:val="000000" w:themeColor="text1"/>
          <w:sz w:val="24"/>
        </w:rPr>
        <w:t>, исходя из базовых объемов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4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года с ежегодной индексацией на уровень инфляции;</w:t>
      </w:r>
    </w:p>
    <w:p w:rsidR="00800D6F" w:rsidRPr="009E1A09" w:rsidRDefault="00842B88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4) индексации с 1 октября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5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года фондов оплаты труда категорий работников бюджетной сферы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5)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6)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7)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8)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средств государственных федеральных и областных программ и других расходов возникающих при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исполнении районного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бюджета;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9) При формировании бюджетных ассигнований районного бюджета на финансовое обеспечение публичных нормативных обязательст</w:t>
      </w:r>
      <w:r w:rsidR="00800D6F" w:rsidRPr="009E1A09">
        <w:rPr>
          <w:rFonts w:ascii="Times New Roman" w:hAnsi="Times New Roman"/>
          <w:color w:val="000000" w:themeColor="text1"/>
          <w:sz w:val="24"/>
        </w:rPr>
        <w:t>в и иных выплат населению в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5</w:t>
      </w:r>
      <w:r w:rsidR="00800D6F" w:rsidRPr="009E1A09">
        <w:rPr>
          <w:rFonts w:ascii="Times New Roman" w:hAnsi="Times New Roman"/>
          <w:color w:val="000000" w:themeColor="text1"/>
          <w:sz w:val="24"/>
        </w:rPr>
        <w:t>-202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4.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EB5B9C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области формирования межбюджетных отношений</w:t>
      </w:r>
    </w:p>
    <w:p w:rsidR="00800D6F" w:rsidRPr="009E1A09" w:rsidRDefault="00842B88" w:rsidP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Межбюджетные отношения в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5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- 202</w:t>
      </w:r>
      <w:r w:rsidR="004B0CD8" w:rsidRPr="009E1A09">
        <w:rPr>
          <w:rFonts w:ascii="Times New Roman" w:hAnsi="Times New Roman"/>
          <w:color w:val="000000" w:themeColor="text1"/>
          <w:sz w:val="24"/>
        </w:rPr>
        <w:t>7</w:t>
      </w:r>
      <w:r w:rsidR="00280DA0" w:rsidRPr="009E1A09">
        <w:rPr>
          <w:rFonts w:ascii="Times New Roman" w:hAnsi="Times New Roman"/>
          <w:color w:val="000000" w:themeColor="text1"/>
          <w:sz w:val="24"/>
        </w:rPr>
        <w:t xml:space="preserve">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:rsidR="00800D6F" w:rsidRPr="009E1A09" w:rsidRDefault="00800D6F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p w:rsidR="00800D6F" w:rsidRPr="009E1A09" w:rsidRDefault="00800D6F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Структура межбюджетных трансферто</w:t>
      </w:r>
      <w:r w:rsidR="00800D6F" w:rsidRPr="009E1A09">
        <w:rPr>
          <w:rFonts w:ascii="Times New Roman" w:hAnsi="Times New Roman"/>
          <w:color w:val="000000" w:themeColor="text1"/>
          <w:sz w:val="24"/>
        </w:rPr>
        <w:t>в на 202</w:t>
      </w:r>
      <w:r w:rsidR="007B2306" w:rsidRPr="009E1A09">
        <w:rPr>
          <w:rFonts w:ascii="Times New Roman" w:hAnsi="Times New Roman"/>
          <w:color w:val="000000" w:themeColor="text1"/>
          <w:sz w:val="24"/>
        </w:rPr>
        <w:t>4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 представлена в таблице:</w:t>
      </w:r>
    </w:p>
    <w:p w:rsidR="00280DA0" w:rsidRPr="009E1A09" w:rsidRDefault="00280DA0" w:rsidP="00EB5335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color w:val="000000" w:themeColor="text1"/>
        </w:rPr>
      </w:pPr>
      <w:r w:rsidRPr="009E1A09">
        <w:rPr>
          <w:color w:val="000000" w:themeColor="text1"/>
        </w:rPr>
        <w:t> </w:t>
      </w:r>
      <w:r w:rsidRPr="009E1A09">
        <w:rPr>
          <w:rFonts w:ascii="Times New Roman" w:hAnsi="Times New Roman"/>
          <w:color w:val="000000" w:themeColor="text1"/>
        </w:rPr>
        <w:t>Тыс. руб.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/>
      </w:tblPr>
      <w:tblGrid>
        <w:gridCol w:w="3299"/>
        <w:gridCol w:w="1869"/>
        <w:gridCol w:w="1415"/>
        <w:gridCol w:w="1508"/>
        <w:gridCol w:w="1630"/>
        <w:gridCol w:w="26"/>
      </w:tblGrid>
      <w:tr w:rsidR="009E1A09" w:rsidRPr="009E1A09">
        <w:trPr>
          <w:trHeight w:val="57"/>
          <w:jc w:val="center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ind w:firstLine="720"/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A14BE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7B2306" w:rsidRPr="009E1A09">
              <w:rPr>
                <w:b/>
                <w:bCs/>
                <w:color w:val="000000" w:themeColor="text1"/>
              </w:rPr>
              <w:t>4</w:t>
            </w:r>
            <w:r w:rsidR="00280DA0" w:rsidRPr="009E1A09">
              <w:rPr>
                <w:b/>
                <w:bCs/>
                <w:color w:val="000000" w:themeColor="text1"/>
              </w:rPr>
              <w:t>г.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ind w:firstLine="720"/>
              <w:jc w:val="center"/>
              <w:rPr>
                <w:b/>
                <w:color w:val="000000" w:themeColor="text1"/>
              </w:rPr>
            </w:pPr>
            <w:r w:rsidRPr="009E1A09">
              <w:rPr>
                <w:b/>
                <w:color w:val="000000" w:themeColor="text1"/>
              </w:rPr>
              <w:t>Проект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0DA0" w:rsidRPr="009E1A09" w:rsidRDefault="00280DA0" w:rsidP="00772CA0">
            <w:pPr>
              <w:ind w:firstLine="720"/>
              <w:jc w:val="center"/>
              <w:rPr>
                <w:b/>
                <w:color w:val="000000" w:themeColor="text1"/>
              </w:rPr>
            </w:pPr>
          </w:p>
        </w:tc>
      </w:tr>
      <w:tr w:rsidR="009E1A09" w:rsidRPr="009E1A09">
        <w:trPr>
          <w:trHeight w:val="57"/>
          <w:jc w:val="center"/>
        </w:trPr>
        <w:tc>
          <w:tcPr>
            <w:tcW w:w="3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ind w:firstLine="72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решение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A14BE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7B2306" w:rsidRPr="009E1A09">
              <w:rPr>
                <w:b/>
                <w:bCs/>
                <w:color w:val="000000" w:themeColor="text1"/>
              </w:rPr>
              <w:t>5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A14BE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7B2306" w:rsidRPr="009E1A09">
              <w:rPr>
                <w:b/>
                <w:bCs/>
                <w:color w:val="000000" w:themeColor="text1"/>
              </w:rPr>
              <w:t>6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6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A14BE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202</w:t>
            </w:r>
            <w:r w:rsidR="007B2306" w:rsidRPr="009E1A09">
              <w:rPr>
                <w:b/>
                <w:bCs/>
                <w:color w:val="000000" w:themeColor="text1"/>
              </w:rPr>
              <w:t>7</w:t>
            </w:r>
            <w:r w:rsidR="00280DA0" w:rsidRPr="009E1A09">
              <w:rPr>
                <w:b/>
                <w:bCs/>
                <w:color w:val="000000" w:themeColor="text1"/>
              </w:rPr>
              <w:t xml:space="preserve"> год</w:t>
            </w:r>
          </w:p>
        </w:tc>
      </w:tr>
      <w:tr w:rsidR="009E1A09" w:rsidRPr="009E1A09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7B2306" w:rsidP="00772CA0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5674,61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51AAB" w:rsidP="005C3BCB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6609,4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51AAB" w:rsidP="005C3BCB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1653,1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51AAB" w:rsidP="005C3BCB">
            <w:pPr>
              <w:jc w:val="center"/>
              <w:rPr>
                <w:b/>
                <w:bCs/>
                <w:color w:val="000000" w:themeColor="text1"/>
              </w:rPr>
            </w:pPr>
            <w:r w:rsidRPr="009E1A09">
              <w:rPr>
                <w:b/>
                <w:bCs/>
                <w:color w:val="000000" w:themeColor="text1"/>
              </w:rPr>
              <w:t>1721,3</w:t>
            </w:r>
          </w:p>
        </w:tc>
      </w:tr>
      <w:tr w:rsidR="009E1A09" w:rsidRPr="009E1A09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в том числе: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772C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5C3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5C3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280DA0" w:rsidP="005C3BCB">
            <w:pPr>
              <w:jc w:val="center"/>
              <w:rPr>
                <w:color w:val="000000" w:themeColor="text1"/>
              </w:rPr>
            </w:pPr>
          </w:p>
        </w:tc>
      </w:tr>
      <w:tr w:rsidR="009E1A09" w:rsidRPr="009E1A09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D7789C" w:rsidP="00772C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Дотации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6641A" w:rsidP="00772C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7B2306" w:rsidRPr="009E1A09">
              <w:rPr>
                <w:color w:val="000000" w:themeColor="text1"/>
              </w:rPr>
              <w:t>822,00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C51AAB" w:rsidP="005C3BCB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1401,0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279EF" w:rsidP="005C3BCB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C51AAB" w:rsidRPr="009E1A09">
              <w:rPr>
                <w:color w:val="000000" w:themeColor="text1"/>
              </w:rPr>
              <w:t>438</w:t>
            </w:r>
            <w:r w:rsidRPr="009E1A09">
              <w:rPr>
                <w:color w:val="000000" w:themeColor="text1"/>
              </w:rPr>
              <w:t>,0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9E1A09" w:rsidRDefault="00B279EF" w:rsidP="005C3BCB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C51AAB" w:rsidRPr="009E1A09">
              <w:rPr>
                <w:color w:val="000000" w:themeColor="text1"/>
              </w:rPr>
              <w:t>500</w:t>
            </w:r>
            <w:r w:rsidRPr="009E1A09">
              <w:rPr>
                <w:color w:val="000000" w:themeColor="text1"/>
              </w:rPr>
              <w:t>,0</w:t>
            </w:r>
          </w:p>
        </w:tc>
      </w:tr>
      <w:tr w:rsidR="009E1A09" w:rsidRPr="009E1A09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9E1A09" w:rsidRDefault="00D7789C" w:rsidP="00772C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Субвенции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9E1A09" w:rsidRDefault="00BA14BE" w:rsidP="00772C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7B2306" w:rsidRPr="009E1A09">
              <w:rPr>
                <w:color w:val="000000" w:themeColor="text1"/>
              </w:rPr>
              <w:t>36,00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9E1A09" w:rsidRDefault="00B279EF" w:rsidP="005C3BCB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C51AAB" w:rsidRPr="009E1A09">
              <w:rPr>
                <w:color w:val="000000" w:themeColor="text1"/>
              </w:rPr>
              <w:t>56,20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9E1A09" w:rsidRDefault="005C3BCB" w:rsidP="005C3BCB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B279EF" w:rsidRPr="009E1A09">
              <w:rPr>
                <w:color w:val="000000" w:themeColor="text1"/>
              </w:rPr>
              <w:t>7</w:t>
            </w:r>
            <w:r w:rsidR="00C51AAB" w:rsidRPr="009E1A09">
              <w:rPr>
                <w:color w:val="000000" w:themeColor="text1"/>
              </w:rPr>
              <w:t>1,30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9E1A09" w:rsidRDefault="00B279EF" w:rsidP="005C3BCB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1</w:t>
            </w:r>
            <w:r w:rsidR="00C51AAB" w:rsidRPr="009E1A09">
              <w:rPr>
                <w:color w:val="000000" w:themeColor="text1"/>
              </w:rPr>
              <w:t>77</w:t>
            </w:r>
            <w:r w:rsidRPr="009E1A09">
              <w:rPr>
                <w:color w:val="000000" w:themeColor="text1"/>
              </w:rPr>
              <w:t>,</w:t>
            </w:r>
            <w:r w:rsidR="00C51AAB" w:rsidRPr="009E1A09">
              <w:rPr>
                <w:color w:val="000000" w:themeColor="text1"/>
              </w:rPr>
              <w:t>50</w:t>
            </w:r>
          </w:p>
        </w:tc>
      </w:tr>
      <w:tr w:rsidR="009E1A09" w:rsidRPr="009E1A09" w:rsidTr="00BA14BE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BA14BE" w:rsidP="00772CA0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C6641A" w:rsidP="00BA14BE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3</w:t>
            </w:r>
            <w:r w:rsidR="007B2306" w:rsidRPr="009E1A09">
              <w:rPr>
                <w:color w:val="000000" w:themeColor="text1"/>
              </w:rPr>
              <w:t>716,61</w:t>
            </w:r>
          </w:p>
        </w:tc>
        <w:tc>
          <w:tcPr>
            <w:tcW w:w="141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9E1A09" w:rsidP="00BA14BE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5052,20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C51AAB" w:rsidP="00C51AAB">
            <w:pPr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 xml:space="preserve">       43,8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9E1A09" w:rsidP="00BA14BE">
            <w:pPr>
              <w:jc w:val="center"/>
              <w:rPr>
                <w:color w:val="000000" w:themeColor="text1"/>
              </w:rPr>
            </w:pPr>
            <w:r w:rsidRPr="009E1A09">
              <w:rPr>
                <w:color w:val="000000" w:themeColor="text1"/>
              </w:rPr>
              <w:t>43,8</w:t>
            </w:r>
          </w:p>
        </w:tc>
      </w:tr>
      <w:tr w:rsidR="00BA14BE" w:rsidRPr="009E1A09" w:rsidTr="009F3BE3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BA14BE" w:rsidP="00772C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BA14BE" w:rsidP="00772C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BA14BE" w:rsidP="005C3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BA14BE" w:rsidP="005C3B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4BE" w:rsidRPr="009E1A09" w:rsidRDefault="00BA14BE" w:rsidP="005C3BCB">
            <w:pPr>
              <w:jc w:val="center"/>
              <w:rPr>
                <w:color w:val="000000" w:themeColor="text1"/>
              </w:rPr>
            </w:pPr>
          </w:p>
        </w:tc>
      </w:tr>
    </w:tbl>
    <w:p w:rsidR="00280DA0" w:rsidRPr="009E1A09" w:rsidRDefault="00280DA0" w:rsidP="00772CA0">
      <w:pPr>
        <w:pStyle w:val="Textbody"/>
        <w:spacing w:after="0" w:line="240" w:lineRule="auto"/>
        <w:ind w:firstLine="720"/>
        <w:jc w:val="center"/>
        <w:rPr>
          <w:color w:val="000000" w:themeColor="text1"/>
        </w:rPr>
      </w:pP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бюджетной обеспеченности муниципальных районов (городских округов) и критериев финансовых возможностей поселений.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При оп</w:t>
      </w:r>
      <w:r w:rsidR="00BA14BE" w:rsidRPr="009E1A09">
        <w:rPr>
          <w:rFonts w:ascii="Times New Roman" w:hAnsi="Times New Roman"/>
          <w:color w:val="000000" w:themeColor="text1"/>
          <w:sz w:val="24"/>
        </w:rPr>
        <w:t>ределении объема средств на 202</w:t>
      </w:r>
      <w:r w:rsidR="009E1A09" w:rsidRPr="009E1A09">
        <w:rPr>
          <w:rFonts w:ascii="Times New Roman" w:hAnsi="Times New Roman"/>
          <w:color w:val="000000" w:themeColor="text1"/>
          <w:sz w:val="24"/>
        </w:rPr>
        <w:t>5</w:t>
      </w:r>
      <w:r w:rsidR="00BA14BE" w:rsidRPr="009E1A09">
        <w:rPr>
          <w:rFonts w:ascii="Times New Roman" w:hAnsi="Times New Roman"/>
          <w:color w:val="000000" w:themeColor="text1"/>
          <w:sz w:val="24"/>
        </w:rPr>
        <w:t xml:space="preserve"> - 202</w:t>
      </w:r>
      <w:r w:rsidR="009E1A09" w:rsidRPr="009E1A09">
        <w:rPr>
          <w:rFonts w:ascii="Times New Roman" w:hAnsi="Times New Roman"/>
          <w:color w:val="000000" w:themeColor="text1"/>
          <w:sz w:val="24"/>
        </w:rPr>
        <w:t>7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Финансовое обеспечение осуществления муниципальных полномочий поселений, переданных для осуществления органам местного самоуправления района, будет производиться за счет иных межбюджетных трансфертов из бюджета поселения: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/>
          <w:color w:val="000000" w:themeColor="text1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/>
          <w:color w:val="000000" w:themeColor="text1"/>
          <w:sz w:val="24"/>
          <w:szCs w:val="24"/>
        </w:rPr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/>
          <w:color w:val="000000" w:themeColor="text1"/>
          <w:sz w:val="24"/>
          <w:szCs w:val="24"/>
        </w:rPr>
        <w:t>- на осуществление части полномочий в области архитектуры и градостроительства;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/>
          <w:color w:val="000000" w:themeColor="text1"/>
          <w:sz w:val="24"/>
          <w:szCs w:val="24"/>
        </w:rPr>
        <w:t>- на осуществление части полномочий в области жилищных отношений;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A09">
        <w:rPr>
          <w:rFonts w:ascii="Times New Roman" w:hAnsi="Times New Roman"/>
          <w:color w:val="000000" w:themeColor="text1"/>
          <w:sz w:val="24"/>
          <w:szCs w:val="24"/>
        </w:rPr>
        <w:t>- на осуществление части полномочий в области муниципального земельного контроля за использованием земель поселения.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5.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F30B8D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области управления муниципальным долгом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Основными задачами управления муниципальным долгом при реализации долговой политики являются: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поддержание объема муниципального долга на экономически безопасном уровне;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повышение эффективности муниципальных заимствований;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оптимизация структуры муниципального долга с целью минимизации стоимости его обслуживания;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обеспечение публичности информации о муниципальном долге.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 xml:space="preserve">   </w:t>
      </w:r>
      <w:r w:rsidRPr="009E1A09">
        <w:rPr>
          <w:rFonts w:ascii="Times New Roman" w:hAnsi="Times New Roman"/>
          <w:color w:val="000000" w:themeColor="text1"/>
          <w:sz w:val="24"/>
        </w:rPr>
        <w:t>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6. Совершенствование управления исполнением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Управление исполнением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первую очередь будет ориентировано на повышение эффективности использования бюджетных средств, </w:t>
      </w:r>
      <w:r w:rsidRPr="009E1A09">
        <w:rPr>
          <w:rFonts w:ascii="Times New Roman" w:hAnsi="Times New Roman"/>
          <w:color w:val="000000" w:themeColor="text1"/>
          <w:sz w:val="24"/>
        </w:rPr>
        <w:lastRenderedPageBreak/>
        <w:t>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совершенствование управления ликвидностью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целях эффективного использования бюджетных средств;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1A09">
        <w:rPr>
          <w:color w:val="000000" w:themeColor="text1"/>
        </w:rPr>
        <w:t xml:space="preserve">   </w:t>
      </w:r>
      <w:r w:rsidRPr="009E1A09">
        <w:rPr>
          <w:rFonts w:ascii="Times New Roman" w:hAnsi="Times New Roman"/>
          <w:color w:val="000000" w:themeColor="text1"/>
          <w:sz w:val="24"/>
          <w:szCs w:val="24"/>
        </w:rPr>
        <w:t xml:space="preserve">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</w:t>
      </w:r>
      <w:r w:rsidR="009B4250" w:rsidRPr="009E1A09">
        <w:rPr>
          <w:rFonts w:ascii="Times New Roman" w:hAnsi="Times New Roman"/>
          <w:color w:val="000000" w:themeColor="text1"/>
          <w:sz w:val="24"/>
          <w:szCs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  <w:szCs w:val="24"/>
        </w:rPr>
        <w:t xml:space="preserve"> для финансового обеспечения 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обеспечение контроля за отсутствием кредиторской задолженности по принятым обязательствам;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для их осуществления;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совершенствование системы учета и отчетности в Хохольском городском поселении;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7. </w:t>
      </w:r>
      <w:r w:rsidR="001A455B" w:rsidRPr="009E1A09">
        <w:rPr>
          <w:rFonts w:ascii="Times New Roman" w:hAnsi="Times New Roman"/>
          <w:color w:val="000000" w:themeColor="text1"/>
          <w:sz w:val="24"/>
        </w:rPr>
        <w:t xml:space="preserve">Бюджетная и </w:t>
      </w:r>
      <w:r w:rsidR="00F30B8D" w:rsidRPr="009E1A09">
        <w:rPr>
          <w:rFonts w:ascii="Times New Roman" w:hAnsi="Times New Roman"/>
          <w:color w:val="000000" w:themeColor="text1"/>
          <w:sz w:val="24"/>
        </w:rPr>
        <w:t>налоговая политика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области финансового контроля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Деятельность администрации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в сфере финансового контроля и контроля в сфере закупок будет направлена на: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усиление контроля за эффективным управлением и распоряжением имуществом, находящимся в муниципальной собственности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повышение надежности и эффективности внутреннего финансового контроля в структурных подразделениях администрации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развитие эффективной системы ведомственного контроля в сфере закупок, осуществляемого органами местного самоуправления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, повышение уровня его организации и качества контрольных мероприятий;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color w:val="000000" w:themeColor="text1"/>
        </w:rPr>
      </w:pPr>
      <w:r w:rsidRPr="009E1A09">
        <w:rPr>
          <w:color w:val="000000" w:themeColor="text1"/>
        </w:rPr>
        <w:t> </w:t>
      </w:r>
    </w:p>
    <w:p w:rsidR="001A455B" w:rsidRPr="009E1A09" w:rsidRDefault="001A455B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30B8D" w:rsidRPr="009E1A09" w:rsidRDefault="00F30B8D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30B8D" w:rsidRPr="009E1A09" w:rsidRDefault="00F30B8D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9E1A09">
        <w:rPr>
          <w:rFonts w:ascii="Times New Roman" w:hAnsi="Times New Roman"/>
          <w:b/>
          <w:color w:val="000000" w:themeColor="text1"/>
          <w:sz w:val="24"/>
        </w:rPr>
        <w:t>Заключительные положения.</w:t>
      </w:r>
    </w:p>
    <w:p w:rsidR="00F30B8D" w:rsidRPr="009E1A09" w:rsidRDefault="00F30B8D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280DA0" w:rsidRPr="009E1A09" w:rsidRDefault="00280DA0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E1A09">
        <w:rPr>
          <w:rFonts w:ascii="Times New Roman" w:hAnsi="Times New Roman"/>
          <w:color w:val="000000" w:themeColor="text1"/>
          <w:sz w:val="24"/>
        </w:rPr>
        <w:t xml:space="preserve">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 xml:space="preserve"> о бюджете поселения  и отчетах о его исполнении, повышения открытости и прозрачности информации об управлении бюджетными средствами поселения должно найти отражение в регулярной публикации «бюджета для граждан» на официальном сайте Администрации </w:t>
      </w:r>
      <w:r w:rsidR="009B4250" w:rsidRPr="009E1A09">
        <w:rPr>
          <w:rFonts w:ascii="Times New Roman" w:hAnsi="Times New Roman"/>
          <w:color w:val="000000" w:themeColor="text1"/>
          <w:sz w:val="24"/>
        </w:rPr>
        <w:t>Кочетовского</w:t>
      </w:r>
      <w:r w:rsidR="007C76B7" w:rsidRPr="009E1A09">
        <w:rPr>
          <w:rFonts w:ascii="Times New Roman" w:hAnsi="Times New Roman"/>
          <w:color w:val="000000" w:themeColor="text1"/>
          <w:sz w:val="24"/>
        </w:rPr>
        <w:t xml:space="preserve"> сельского поселения</w:t>
      </w:r>
      <w:r w:rsidRPr="009E1A09">
        <w:rPr>
          <w:rFonts w:ascii="Times New Roman" w:hAnsi="Times New Roman"/>
          <w:color w:val="000000" w:themeColor="text1"/>
          <w:sz w:val="24"/>
        </w:rPr>
        <w:t>.</w:t>
      </w:r>
    </w:p>
    <w:p w:rsidR="00280DA0" w:rsidRPr="009E1A09" w:rsidRDefault="00280DA0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0DA0" w:rsidRPr="009E1A09" w:rsidSect="00D0243B">
      <w:pgSz w:w="11906" w:h="16838"/>
      <w:pgMar w:top="539" w:right="991" w:bottom="567" w:left="99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2A" w:rsidRDefault="0059562A">
      <w:r>
        <w:separator/>
      </w:r>
    </w:p>
  </w:endnote>
  <w:endnote w:type="continuationSeparator" w:id="0">
    <w:p w:rsidR="0059562A" w:rsidRDefault="0059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2A" w:rsidRDefault="0059562A">
      <w:r>
        <w:rPr>
          <w:color w:val="000000"/>
        </w:rPr>
        <w:separator/>
      </w:r>
    </w:p>
  </w:footnote>
  <w:footnote w:type="continuationSeparator" w:id="0">
    <w:p w:rsidR="0059562A" w:rsidRDefault="00595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6B7"/>
    <w:multiLevelType w:val="multilevel"/>
    <w:tmpl w:val="4930445A"/>
    <w:styleLink w:val="WW8Num1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A6B"/>
    <w:rsid w:val="0004754D"/>
    <w:rsid w:val="00047811"/>
    <w:rsid w:val="000A2B11"/>
    <w:rsid w:val="000B3715"/>
    <w:rsid w:val="000B799C"/>
    <w:rsid w:val="00110D98"/>
    <w:rsid w:val="00127703"/>
    <w:rsid w:val="00157CA1"/>
    <w:rsid w:val="00170F70"/>
    <w:rsid w:val="001A3C44"/>
    <w:rsid w:val="001A455B"/>
    <w:rsid w:val="0020340C"/>
    <w:rsid w:val="00242BDF"/>
    <w:rsid w:val="00280DA0"/>
    <w:rsid w:val="002906F0"/>
    <w:rsid w:val="0029080A"/>
    <w:rsid w:val="002B5D3B"/>
    <w:rsid w:val="002C12DA"/>
    <w:rsid w:val="003479B5"/>
    <w:rsid w:val="00373173"/>
    <w:rsid w:val="00394D0A"/>
    <w:rsid w:val="003A315B"/>
    <w:rsid w:val="0040435E"/>
    <w:rsid w:val="004051E4"/>
    <w:rsid w:val="00405A15"/>
    <w:rsid w:val="00474AD3"/>
    <w:rsid w:val="00493D2D"/>
    <w:rsid w:val="004B0CD8"/>
    <w:rsid w:val="004F05C4"/>
    <w:rsid w:val="004F1041"/>
    <w:rsid w:val="005440A5"/>
    <w:rsid w:val="00547EAA"/>
    <w:rsid w:val="00587979"/>
    <w:rsid w:val="0059562A"/>
    <w:rsid w:val="005C3BCB"/>
    <w:rsid w:val="005F3355"/>
    <w:rsid w:val="00612C24"/>
    <w:rsid w:val="00653D80"/>
    <w:rsid w:val="00667A7B"/>
    <w:rsid w:val="00681B01"/>
    <w:rsid w:val="006E6AE8"/>
    <w:rsid w:val="007366DD"/>
    <w:rsid w:val="007445AF"/>
    <w:rsid w:val="00757476"/>
    <w:rsid w:val="00772CA0"/>
    <w:rsid w:val="007B2306"/>
    <w:rsid w:val="007C76B7"/>
    <w:rsid w:val="00800D6F"/>
    <w:rsid w:val="0081200A"/>
    <w:rsid w:val="00812DCB"/>
    <w:rsid w:val="00822BF6"/>
    <w:rsid w:val="00842B88"/>
    <w:rsid w:val="0093049D"/>
    <w:rsid w:val="0094420A"/>
    <w:rsid w:val="00952CFC"/>
    <w:rsid w:val="00970205"/>
    <w:rsid w:val="00992121"/>
    <w:rsid w:val="009A5A8A"/>
    <w:rsid w:val="009B4250"/>
    <w:rsid w:val="009E1A09"/>
    <w:rsid w:val="00A108E0"/>
    <w:rsid w:val="00A27E6F"/>
    <w:rsid w:val="00A46199"/>
    <w:rsid w:val="00A856FC"/>
    <w:rsid w:val="00AD458B"/>
    <w:rsid w:val="00B279EF"/>
    <w:rsid w:val="00B37C01"/>
    <w:rsid w:val="00B71196"/>
    <w:rsid w:val="00BA14BE"/>
    <w:rsid w:val="00BC33C1"/>
    <w:rsid w:val="00BD4F05"/>
    <w:rsid w:val="00BE164D"/>
    <w:rsid w:val="00C0260D"/>
    <w:rsid w:val="00C51AAB"/>
    <w:rsid w:val="00C62A72"/>
    <w:rsid w:val="00C6641A"/>
    <w:rsid w:val="00CA0371"/>
    <w:rsid w:val="00D0243B"/>
    <w:rsid w:val="00D22081"/>
    <w:rsid w:val="00D26D4D"/>
    <w:rsid w:val="00D41F7C"/>
    <w:rsid w:val="00D5138A"/>
    <w:rsid w:val="00D5140E"/>
    <w:rsid w:val="00D7285E"/>
    <w:rsid w:val="00D7789C"/>
    <w:rsid w:val="00D80EF1"/>
    <w:rsid w:val="00D96C7F"/>
    <w:rsid w:val="00DA1279"/>
    <w:rsid w:val="00DC793D"/>
    <w:rsid w:val="00DE359F"/>
    <w:rsid w:val="00DE4A6B"/>
    <w:rsid w:val="00E00F50"/>
    <w:rsid w:val="00EB03A1"/>
    <w:rsid w:val="00EB5335"/>
    <w:rsid w:val="00EB5B9C"/>
    <w:rsid w:val="00F30B8D"/>
    <w:rsid w:val="00F5068B"/>
    <w:rsid w:val="00F51A26"/>
    <w:rsid w:val="00F61C08"/>
    <w:rsid w:val="00F84C60"/>
    <w:rsid w:val="00FB66AF"/>
    <w:rsid w:val="00FD50A1"/>
    <w:rsid w:val="00F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45AF"/>
    <w:pPr>
      <w:suppressAutoHyphens/>
      <w:autoSpaceDN w:val="0"/>
      <w:spacing w:after="160" w:line="251" w:lineRule="auto"/>
      <w:textAlignment w:val="baseline"/>
    </w:pPr>
    <w:rPr>
      <w:rFonts w:ascii="Calibri" w:hAnsi="Calibri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7445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7445AF"/>
    <w:pPr>
      <w:spacing w:after="120"/>
    </w:pPr>
  </w:style>
  <w:style w:type="paragraph" w:styleId="a3">
    <w:name w:val="List"/>
    <w:basedOn w:val="Textbody"/>
    <w:uiPriority w:val="99"/>
    <w:rsid w:val="007445AF"/>
    <w:rPr>
      <w:rFonts w:cs="Mangal"/>
    </w:rPr>
  </w:style>
  <w:style w:type="paragraph" w:styleId="a4">
    <w:name w:val="caption"/>
    <w:basedOn w:val="Standard"/>
    <w:uiPriority w:val="99"/>
    <w:qFormat/>
    <w:rsid w:val="007445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7445AF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sz w:val="16"/>
      <w:szCs w:val="16"/>
      <w:lang w:eastAsia="zh-CN"/>
    </w:rPr>
  </w:style>
  <w:style w:type="paragraph" w:customStyle="1" w:styleId="ConsPlusCell">
    <w:name w:val="ConsPlusCell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18"/>
      <w:szCs w:val="18"/>
      <w:lang w:eastAsia="zh-CN"/>
    </w:rPr>
  </w:style>
  <w:style w:type="paragraph" w:customStyle="1" w:styleId="ConsPlusTitlePage">
    <w:name w:val="ConsPlusTitlePage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TextList">
    <w:name w:val="ConsPlusTextLis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TextList1">
    <w:name w:val="ConsPlusTextList1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styleId="a5">
    <w:name w:val="header"/>
    <w:basedOn w:val="Standard"/>
    <w:link w:val="a6"/>
    <w:uiPriority w:val="99"/>
    <w:rsid w:val="00744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445AF"/>
    <w:rPr>
      <w:rFonts w:cs="Times New Roman"/>
    </w:rPr>
  </w:style>
  <w:style w:type="paragraph" w:styleId="a7">
    <w:name w:val="footer"/>
    <w:basedOn w:val="Standard"/>
    <w:link w:val="a8"/>
    <w:uiPriority w:val="99"/>
    <w:rsid w:val="00744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445AF"/>
    <w:rPr>
      <w:rFonts w:cs="Times New Roman"/>
    </w:rPr>
  </w:style>
  <w:style w:type="paragraph" w:styleId="a9">
    <w:name w:val="Normal (Web)"/>
    <w:basedOn w:val="Standard"/>
    <w:uiPriority w:val="99"/>
    <w:rsid w:val="007445AF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Нумерованный абзац"/>
    <w:uiPriority w:val="99"/>
    <w:rsid w:val="007445AF"/>
    <w:pPr>
      <w:tabs>
        <w:tab w:val="left" w:pos="1134"/>
      </w:tabs>
      <w:suppressAutoHyphens/>
      <w:autoSpaceDN w:val="0"/>
      <w:spacing w:before="120"/>
      <w:jc w:val="both"/>
      <w:textAlignment w:val="baseline"/>
    </w:pPr>
    <w:rPr>
      <w:rFonts w:cs="Times New Roman"/>
      <w:kern w:val="3"/>
      <w:sz w:val="27"/>
      <w:szCs w:val="20"/>
      <w:lang w:eastAsia="zh-CN"/>
    </w:rPr>
  </w:style>
  <w:style w:type="paragraph" w:styleId="ab">
    <w:name w:val="Balloon Text"/>
    <w:basedOn w:val="Standard"/>
    <w:link w:val="ac"/>
    <w:uiPriority w:val="99"/>
    <w:rsid w:val="007445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45AF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7445AF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7445AF"/>
    <w:pPr>
      <w:suppressLineNumbers/>
    </w:pPr>
  </w:style>
  <w:style w:type="paragraph" w:customStyle="1" w:styleId="TableHeading">
    <w:name w:val="Table Heading"/>
    <w:basedOn w:val="TableContents"/>
    <w:uiPriority w:val="99"/>
    <w:rsid w:val="007445AF"/>
    <w:pPr>
      <w:jc w:val="center"/>
    </w:pPr>
    <w:rPr>
      <w:b/>
      <w:bCs/>
    </w:rPr>
  </w:style>
  <w:style w:type="character" w:customStyle="1" w:styleId="WW8Num1z0">
    <w:name w:val="WW8Num1z0"/>
    <w:uiPriority w:val="99"/>
    <w:rsid w:val="007445AF"/>
  </w:style>
  <w:style w:type="character" w:customStyle="1" w:styleId="WW8Num1z1">
    <w:name w:val="WW8Num1z1"/>
    <w:uiPriority w:val="99"/>
    <w:rsid w:val="007445AF"/>
  </w:style>
  <w:style w:type="character" w:customStyle="1" w:styleId="docaccesstitle">
    <w:name w:val="docaccess_title"/>
    <w:uiPriority w:val="99"/>
    <w:rsid w:val="007445AF"/>
  </w:style>
  <w:style w:type="character" w:customStyle="1" w:styleId="Internetlink">
    <w:name w:val="Internet link"/>
    <w:basedOn w:val="a0"/>
    <w:uiPriority w:val="99"/>
    <w:rsid w:val="007445AF"/>
    <w:rPr>
      <w:rFonts w:cs="Times New Roman"/>
      <w:color w:val="0000FF"/>
      <w:u w:val="single"/>
    </w:rPr>
  </w:style>
  <w:style w:type="numbering" w:customStyle="1" w:styleId="WW8Num1">
    <w:name w:val="WW8Num1"/>
    <w:rsid w:val="002133C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4B29-7504-443A-B581-4F5B7F43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vt:lpstr>
    </vt:vector>
  </TitlesOfParts>
  <Company/>
  <LinksUpToDate>false</LinksUpToDate>
  <CharactersWithSpaces>26473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dc:title>
  <dc:creator>ГлБух</dc:creator>
  <cp:lastModifiedBy>Kochetovka</cp:lastModifiedBy>
  <cp:revision>7</cp:revision>
  <cp:lastPrinted>2024-11-25T06:27:00Z</cp:lastPrinted>
  <dcterms:created xsi:type="dcterms:W3CDTF">2024-11-14T13:30:00Z</dcterms:created>
  <dcterms:modified xsi:type="dcterms:W3CDTF">2024-11-25T06:27:00Z</dcterms:modified>
</cp:coreProperties>
</file>