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104" w:rsidRPr="000949FC" w:rsidRDefault="00470104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АДМИНИСТРАЦИЯ</w:t>
      </w:r>
    </w:p>
    <w:p w:rsidR="00470104" w:rsidRPr="000949FC" w:rsidRDefault="00C04C69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КОЧЕТОВСКОГО</w:t>
      </w:r>
      <w:r w:rsidR="00470104"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</w:t>
      </w:r>
    </w:p>
    <w:p w:rsidR="00470104" w:rsidRPr="000949FC" w:rsidRDefault="00470104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>ХОХОЛЬСКОГО МУНИЦИПАЛЬНОГО РАЙОНА</w:t>
      </w:r>
    </w:p>
    <w:p w:rsidR="00470104" w:rsidRPr="000949FC" w:rsidRDefault="00470104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>ВОРОНЕЖСКОЙ ОБЛАСТИ</w:t>
      </w:r>
    </w:p>
    <w:p w:rsidR="00C50FFF" w:rsidRPr="000949FC" w:rsidRDefault="00C50FFF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C48CF" w:rsidRDefault="002C48CF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</w:t>
      </w:r>
    </w:p>
    <w:p w:rsidR="00C50FFF" w:rsidRPr="000949FC" w:rsidRDefault="002C48CF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</w:t>
      </w:r>
      <w:r w:rsidR="00C50FFF" w:rsidRPr="000949FC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2C48CF" w:rsidRDefault="002C48CF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C50FFF" w:rsidRPr="000949FC" w:rsidRDefault="00470104" w:rsidP="000949FC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C04C69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Pr="000949FC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BD09D0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0949FC">
        <w:rPr>
          <w:rFonts w:ascii="Arial" w:eastAsia="Times New Roman" w:hAnsi="Arial" w:cs="Arial"/>
          <w:sz w:val="24"/>
          <w:szCs w:val="24"/>
          <w:lang w:eastAsia="ru-RU"/>
        </w:rPr>
        <w:t xml:space="preserve">.2020 года № </w:t>
      </w:r>
      <w:r w:rsidR="00C04C69">
        <w:rPr>
          <w:rFonts w:ascii="Arial" w:eastAsia="Times New Roman" w:hAnsi="Arial" w:cs="Arial"/>
          <w:sz w:val="24"/>
          <w:szCs w:val="24"/>
          <w:lang w:eastAsia="ru-RU"/>
        </w:rPr>
        <w:t>16</w:t>
      </w:r>
    </w:p>
    <w:p w:rsidR="00C50FFF" w:rsidRPr="000949FC" w:rsidRDefault="007D3486" w:rsidP="000949F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FFFFFF" w:themeColor="background1"/>
          <w:sz w:val="24"/>
          <w:szCs w:val="24"/>
          <w:lang w:eastAsia="ru-RU"/>
        </w:rPr>
      </w:pPr>
      <w:proofErr w:type="gramStart"/>
      <w:r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>с</w:t>
      </w:r>
      <w:proofErr w:type="gramEnd"/>
      <w:r w:rsidRPr="000949F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. </w:t>
      </w:r>
      <w:r w:rsidR="00C04C69">
        <w:rPr>
          <w:rFonts w:ascii="Arial" w:eastAsia="Times New Roman" w:hAnsi="Arial" w:cs="Arial"/>
          <w:bCs/>
          <w:sz w:val="24"/>
          <w:szCs w:val="24"/>
          <w:lang w:eastAsia="ru-RU"/>
        </w:rPr>
        <w:t>Кочетовка</w:t>
      </w:r>
    </w:p>
    <w:p w:rsidR="00C50FFF" w:rsidRPr="000949FC" w:rsidRDefault="00C50FFF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C823DE" w:rsidP="000949FC">
      <w:pPr>
        <w:tabs>
          <w:tab w:val="left" w:pos="4820"/>
        </w:tabs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Об утверждении Порядка формирования</w:t>
      </w:r>
      <w:r w:rsidR="00760F30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перечня налоговых расходов и оценки</w:t>
      </w:r>
      <w:r w:rsidR="009F3610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 </w:t>
      </w:r>
      <w:r w:rsidR="007D7316" w:rsidRPr="000949FC">
        <w:rPr>
          <w:rFonts w:ascii="Arial" w:hAnsi="Arial" w:cs="Arial"/>
          <w:sz w:val="24"/>
          <w:szCs w:val="24"/>
        </w:rPr>
        <w:t>Хохольского</w:t>
      </w:r>
      <w:r w:rsidR="00FD5E5D" w:rsidRPr="000949FC">
        <w:rPr>
          <w:rFonts w:ascii="Arial" w:hAnsi="Arial" w:cs="Arial"/>
          <w:sz w:val="24"/>
          <w:szCs w:val="24"/>
        </w:rPr>
        <w:t xml:space="preserve"> муниципального района Воронежской области</w:t>
      </w:r>
    </w:p>
    <w:p w:rsidR="00466135" w:rsidRPr="000949FC" w:rsidRDefault="00466135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0949FC" w:rsidRPr="0036371F" w:rsidRDefault="00C823DE" w:rsidP="000949FC">
      <w:pPr>
        <w:pStyle w:val="a7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  <w:r w:rsidRPr="000949FC">
        <w:rPr>
          <w:rFonts w:ascii="Arial" w:hAnsi="Arial" w:cs="Arial"/>
          <w:color w:val="242424"/>
          <w:sz w:val="24"/>
          <w:szCs w:val="24"/>
        </w:rPr>
        <w:t xml:space="preserve">В соответствии со статьей 174.3 Бюджетного кодекса Российской Федерации, </w:t>
      </w:r>
      <w:r w:rsidR="00C50FFF" w:rsidRPr="000949FC">
        <w:rPr>
          <w:rFonts w:ascii="Arial" w:hAnsi="Arial" w:cs="Arial"/>
          <w:sz w:val="24"/>
          <w:szCs w:val="24"/>
        </w:rPr>
        <w:t xml:space="preserve">администрация </w:t>
      </w:r>
      <w:r w:rsidR="00C04C69">
        <w:rPr>
          <w:rFonts w:ascii="Arial" w:hAnsi="Arial" w:cs="Arial"/>
          <w:color w:val="242424"/>
          <w:sz w:val="24"/>
          <w:szCs w:val="24"/>
        </w:rPr>
        <w:t>Кочетовского</w:t>
      </w:r>
      <w:r w:rsidR="00C50FFF" w:rsidRPr="000949FC">
        <w:rPr>
          <w:rFonts w:ascii="Arial" w:hAnsi="Arial" w:cs="Arial"/>
          <w:sz w:val="24"/>
          <w:szCs w:val="24"/>
        </w:rPr>
        <w:t xml:space="preserve"> сельского поселения </w:t>
      </w:r>
      <w:r w:rsidR="007D7316" w:rsidRPr="000949FC">
        <w:rPr>
          <w:rFonts w:ascii="Arial" w:hAnsi="Arial" w:cs="Arial"/>
          <w:sz w:val="24"/>
          <w:szCs w:val="24"/>
        </w:rPr>
        <w:t>Хохольского</w:t>
      </w:r>
      <w:r w:rsidR="00C50FFF" w:rsidRPr="000949FC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AC6431" w:rsidRPr="000949FC">
        <w:rPr>
          <w:rFonts w:ascii="Arial" w:hAnsi="Arial" w:cs="Arial"/>
          <w:sz w:val="24"/>
          <w:szCs w:val="24"/>
        </w:rPr>
        <w:t xml:space="preserve"> </w:t>
      </w:r>
      <w:r w:rsidR="00FD5E5D" w:rsidRPr="000949FC">
        <w:rPr>
          <w:rFonts w:ascii="Arial" w:hAnsi="Arial" w:cs="Arial"/>
          <w:sz w:val="24"/>
          <w:szCs w:val="24"/>
        </w:rPr>
        <w:t>Воронежской области</w:t>
      </w:r>
    </w:p>
    <w:p w:rsidR="00C50FFF" w:rsidRPr="000949FC" w:rsidRDefault="00C50FFF" w:rsidP="000949FC">
      <w:pPr>
        <w:pStyle w:val="a7"/>
        <w:tabs>
          <w:tab w:val="clear" w:pos="4536"/>
          <w:tab w:val="clear" w:pos="9072"/>
        </w:tabs>
        <w:jc w:val="both"/>
        <w:rPr>
          <w:rFonts w:ascii="Arial" w:hAnsi="Arial" w:cs="Arial"/>
          <w:sz w:val="24"/>
          <w:szCs w:val="24"/>
        </w:rPr>
      </w:pPr>
      <w:r w:rsidRPr="000949FC">
        <w:rPr>
          <w:rFonts w:ascii="Arial" w:hAnsi="Arial" w:cs="Arial"/>
          <w:sz w:val="24"/>
          <w:szCs w:val="24"/>
        </w:rPr>
        <w:t>постановляет:</w:t>
      </w:r>
    </w:p>
    <w:p w:rsidR="00C823DE" w:rsidRPr="000949FC" w:rsidRDefault="0049301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1. Утвердить П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орядок формирования перечня налоговых расходов и оценки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 </w:t>
      </w:r>
      <w:r w:rsidR="007D7316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Хохольского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муниципального района Воронежской области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2. Постановление вступает в силу со дня его </w:t>
      </w:r>
      <w:r w:rsidR="00466135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подписания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распространяется на бюджетные правоотношения, возникающие с 1 января 2020 года.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3. Опубликовать настоящее постановление на официальном сайте администрации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C50FFF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49301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сельского поселения </w:t>
      </w:r>
      <w:r w:rsidR="007D7316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Хохольского</w:t>
      </w:r>
      <w:r w:rsidR="0049301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муниципального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района 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Воронежской области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 сети Интернет.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4.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Контроль за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AC6431" w:rsidRPr="000949FC" w:rsidRDefault="00AC6431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0949FC" w:rsidRDefault="00C50FFF" w:rsidP="000949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Pr="000949FC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сельского поселения</w:t>
      </w:r>
      <w:r w:rsidR="000949FC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</w:t>
      </w:r>
      <w:r w:rsidR="00BD09D0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                          </w:t>
      </w:r>
      <w:r w:rsidR="00C04C69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А.И. Минаков</w:t>
      </w:r>
    </w:p>
    <w:p w:rsidR="000949FC" w:rsidRDefault="000949FC">
      <w:pPr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br w:type="page"/>
      </w:r>
    </w:p>
    <w:p w:rsidR="00D61A93" w:rsidRDefault="00C823DE" w:rsidP="00BD09D0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>Утвержден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постановлением </w:t>
      </w:r>
      <w:r w:rsidR="00361521" w:rsidRPr="000949FC">
        <w:rPr>
          <w:rFonts w:ascii="Arial" w:hAnsi="Arial" w:cs="Arial"/>
          <w:sz w:val="24"/>
          <w:szCs w:val="24"/>
        </w:rPr>
        <w:t>администрации</w:t>
      </w:r>
      <w:r w:rsidR="000949FC" w:rsidRPr="000949FC">
        <w:rPr>
          <w:rFonts w:ascii="Arial" w:hAnsi="Arial" w:cs="Arial"/>
          <w:sz w:val="24"/>
          <w:szCs w:val="24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D61A93" w:rsidRPr="000949FC">
        <w:rPr>
          <w:rFonts w:ascii="Arial" w:hAnsi="Arial" w:cs="Arial"/>
          <w:sz w:val="24"/>
          <w:szCs w:val="24"/>
        </w:rPr>
        <w:t xml:space="preserve"> сельского поселения</w:t>
      </w:r>
      <w:r w:rsidR="000949FC" w:rsidRPr="000949FC">
        <w:rPr>
          <w:rFonts w:ascii="Arial" w:hAnsi="Arial" w:cs="Arial"/>
          <w:sz w:val="24"/>
          <w:szCs w:val="24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от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17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.0</w:t>
      </w:r>
      <w:r w:rsidR="00BD09D0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3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.2020 г. №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16</w:t>
      </w:r>
    </w:p>
    <w:p w:rsidR="00BD09D0" w:rsidRPr="000949FC" w:rsidRDefault="00BD09D0" w:rsidP="00BD09D0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49301E" w:rsidP="000949FC">
      <w:pPr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П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орядок</w:t>
      </w:r>
    </w:p>
    <w:p w:rsidR="00C823DE" w:rsidRPr="000949FC" w:rsidRDefault="00C823DE" w:rsidP="000949FC">
      <w:pPr>
        <w:spacing w:after="0" w:line="240" w:lineRule="auto"/>
        <w:jc w:val="center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формирования перечня налоговых расходов и оценки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 </w:t>
      </w:r>
      <w:r w:rsidR="007D7316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Хохольского</w:t>
      </w:r>
      <w:r w:rsidR="00FD5E5D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D61A93" w:rsidRPr="000949FC" w:rsidRDefault="00D61A93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I. Общие положения</w:t>
      </w:r>
    </w:p>
    <w:p w:rsidR="00C823DE" w:rsidRPr="000949FC" w:rsidRDefault="00FD5E5D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1. Настоящий Порядок определяе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т правила формирования перечня налоговых расх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одов (далее – перечень) и оценку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налоговых расходов (далее – оценка)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 </w:t>
      </w:r>
      <w:r w:rsidR="007D7316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Хохольского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муниципального района Воронежской области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(далее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–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Кочетовское</w:t>
      </w:r>
      <w:r w:rsidR="00AC643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сельское поселение</w:t>
      </w:r>
      <w:r w:rsidR="00C823D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).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2. Налоговые расходы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выпадающие доходы бюджета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обусловленные налоговыми льготами, освобождениями и иными преференциями по налогам, сборам, предусмотренными в качестве мер муниципальной поддержки в соответствии с целями муниципальных программ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(или) целями социально-экономической политики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не относящимися к муниципальным программам.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3. Перечень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содержит сведения о распределении налоговых расходов </w:t>
      </w:r>
      <w:r w:rsidR="00C04C69" w:rsidRP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в соответствии с целями муниципальных программ и их структурных элементов и (или) целями социально-экономической политики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не относящимися к муниципальным программам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а также о кураторах налоговых расходов.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4. Кураторы налоговых расходов - </w:t>
      </w:r>
      <w:r w:rsidRPr="000949FC">
        <w:rPr>
          <w:rFonts w:ascii="Arial" w:eastAsia="Times New Roman" w:hAnsi="Arial" w:cs="Arial"/>
          <w:sz w:val="24"/>
          <w:szCs w:val="24"/>
          <w:lang w:eastAsia="ru-RU"/>
        </w:rPr>
        <w:t>орган местного самоуправления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(организация), ответственный в соответствии с полномочиями, установленными нормативными правовыми актами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за достижение соответствующих налоговому расходу целей муниципальных программ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(или) целей социально-экономической политики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не относящихся к муниципальным программам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5. Перечень налоговых расходов (налоговых льгот)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включает все налоговые расходы (налоговые льготы), установленные нормативными правовыми актами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6. Принадлежность налоговых расходов муниципальным программам определяется исходя из соответствия целей указанных расходов (льгот) приоритетам и целям социально-экономического развития, определенным в соответствующих муниципальных программах.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7. Налоговые расходы (налоговые льготы), соответствующие целям социально-экономической политики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реализуемые в рамках нескольких муниципальных программ </w:t>
      </w:r>
      <w:r w:rsidR="00C04C69" w:rsidRP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относятся к нераспределенным налоговым расходам (налоговым льготам).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8. Налоговые расходы (налоговые льготы), которые не соответствуют перечисленным выше критериям, относятся к непрограммным налоговым расходам (налоговым льготам).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9.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Нормативные характеристики налоговых расх</w:t>
      </w:r>
      <w:r w:rsidR="0049301E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сведения о положениях нормативных правовых актов, которыми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>предусматриваются налоговые льготы, освобождения и иные преференции по налогам, сборам (далее-льготы), наименованиях налогов, сборов, по которым установлены льготы, категориях плательщиков, для которых предусмотрены льготы, а также иные хар</w:t>
      </w:r>
      <w:r w:rsidR="00D61A93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актеристики по перечню согласно </w:t>
      </w:r>
      <w:r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приложению</w:t>
      </w:r>
      <w:r w:rsidRPr="000949FC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10. Фискальные характеристики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сведения об объеме льгот, предоставленных плательщикам, о численности получателей льгот, об объеме налогов, сборов, задекларированных ими для уплаты в местный бюджет, предусмотренные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приложением</w:t>
      </w:r>
      <w:r w:rsidR="000949FC"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 настоящему Порядку.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11. Целевые характеристики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сведения о целях предоставления, показателях (индикаторах) достижения целей предоставления льготы, а также иные </w:t>
      </w:r>
      <w:r w:rsidR="00D61A93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характеристики, предусмотренные </w:t>
      </w:r>
      <w:r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приложением</w:t>
      </w:r>
      <w:r w:rsidR="000949FC"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 настоящему Порядку.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12. Оценка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комплекс мероприятий по оценке объемов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13. Оценка объемов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C04C69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определение объемов выпадающих доходов бюджетов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обусловленных льготами, предоставленными плательщикам.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14. Оценка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15. Социальные налоговые расходы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целевая категория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обусловленных необходимостью обеспечения социальной защиты (поддержки) населения.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16. Стимулирующие налоговые расходы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целевая категория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предполагающих стимулирование экономической активности субъектов предпринимательской деятельности и последу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ющее увеличение доходов бюджета</w:t>
      </w:r>
      <w:r w:rsidR="00AC643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17. Технические налоговые расходы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- целевая категория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предполагающих уменьшение расходов плательщиков, воспользовавшихся льготами, финансовое обеспечение которых осуществляется в полном объе</w:t>
      </w:r>
      <w:r w:rsidR="000F3D02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ме или частично за счет бюджета</w:t>
      </w:r>
      <w:r w:rsidR="00AC643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18. В целях оценки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="00470104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sz w:val="24"/>
          <w:szCs w:val="24"/>
          <w:lang w:eastAsia="ru-RU"/>
        </w:rPr>
        <w:t>(далее – администрация):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а) формирует перечень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б) формирует оценку объемов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за отчетный финансовый год, а также оценку объемов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на текущий финансовый год, очередной финансовый год и плановый период;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в) осуществляет обобщение результатов оценки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19. В целях оценки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налоговый орган формирует, и представляют в администрацию в отношении каждого налогового расхода информацию о фискальных характеристиках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за отчетный финансовый год, а также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 xml:space="preserve">информацию о стимулирующих налоговых расходах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за 6 лет, предшествующих отчетному финансовому году.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20. В целях оценки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кураторы налоговых расходов: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а) формируют информацию о нормативных, целевых и фискальных характеристиках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="00D61A93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предусмотренную </w:t>
      </w:r>
      <w:r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>приложением</w:t>
      </w:r>
      <w:r w:rsidR="0036371F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 настоящему Порядку;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б)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осуществляют оценку эффективности каждого курируемого налогового расхода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направляют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результаты такой оценки в администрацию.</w:t>
      </w:r>
    </w:p>
    <w:p w:rsidR="00D61A93" w:rsidRPr="000949FC" w:rsidRDefault="00D61A93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49301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II. Формирование перечня налоговых расходов</w:t>
      </w:r>
    </w:p>
    <w:p w:rsidR="00C823DE" w:rsidRPr="000949FC" w:rsidRDefault="00C04C69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</w:p>
    <w:p w:rsidR="00BD09D0" w:rsidRDefault="00BD09D0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21. Перечень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на очередной финансовый год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формируется до 15 ноября текущего финансового года и утверждается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распоряжением администрации до 1 декабря текущего финансового года. В перечне налоговых расходов должна содержаться информация о нормативных, целевых и фискальных характеристиках налоговых расходов.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 случае уточнения структурных элементов муниципальных программ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в рамках рассмотрения и утверждения проекта решения о местном бюджете на очередной финансовый год и плановый период перечень налоговых расходов утверждается до 30 декабря текущего финансового года.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22. В срок, не позднее 15 рабочих дней после завершения процедур, установленных в пункте 21 настоящего Порядка, перечень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размещается на официальном сайте администрации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0F3D02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="00AC643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 информационно-телекоммуникационной сети «Интернет».</w:t>
      </w:r>
    </w:p>
    <w:p w:rsidR="009B51AA" w:rsidRPr="000949FC" w:rsidRDefault="009B51AA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083099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III. Порядок оценки налоговых расходов</w:t>
      </w:r>
    </w:p>
    <w:p w:rsidR="00C823DE" w:rsidRPr="000949FC" w:rsidRDefault="00C04C69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</w:p>
    <w:p w:rsidR="00BD09D0" w:rsidRDefault="00BD09D0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23. Методики оценки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разрабатываются кураторами налоговых расходов.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24. Оценка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(в том числе нераспределенных)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осуществляется кураторами налоговых расходов и включает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а) оценку целесообразности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б) оценку результативности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 целях оценки эффективности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BD09D0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_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администрация формирует ежегодно, до 1 сентября текущего финансового года, оценку фактических объемов налоговых расходов </w:t>
      </w:r>
      <w:r w:rsidR="00C04C69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за отчетный финансовый год, оценку объемов налоговых расходов на текущий финансовый год, очередной финансовый год и плановый период, а также информацию о значениях фискальных характеристик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на основании информации налогового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органа.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25. Критериями целесообразности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являются: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 xml:space="preserve">а) соответствие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целям муниципальных программ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их структурных элементов и (или) целям социально-экономической политики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не относящимся к муниципальным программам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(в отношении непрограммных налоговых расходов);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б) востребованность плательщиками предоставленных льгот, освобождений или иных преференций, которые характеризуются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26. В случае несоответствия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хотя бы о</w:t>
      </w:r>
      <w:r w:rsidR="009B51AA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дному из критериев, указанных в </w:t>
      </w:r>
      <w:r w:rsidR="009B51AA" w:rsidRPr="000949FC">
        <w:rPr>
          <w:rFonts w:ascii="Arial" w:eastAsia="Times New Roman" w:hAnsi="Arial" w:cs="Arial"/>
          <w:sz w:val="24"/>
          <w:szCs w:val="24"/>
          <w:bdr w:val="none" w:sz="0" w:space="0" w:color="auto" w:frame="1"/>
          <w:lang w:eastAsia="ru-RU"/>
        </w:rPr>
        <w:t xml:space="preserve">пункте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25 настоящего Порядка, куратору налогового расхода надлежит представить предложения об отмене льгот для плательщиков, либо сформулировать предложения по совершенствованию (уточнению) механизма ее действия.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27.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 качестве критерия результативности налогового расхода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определяется не менее одного показателя (индикатора) достижения целей муниципальной программы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(или) целей социально-экономической политики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не относящихся к муниципальным программам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либо иной показатель (индикатор), на значение которого оказывают влияние налоговые расходы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  <w:proofErr w:type="gramEnd"/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28. Оценка результативности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включает оценку бюджетной эффективности налоговых расходов </w:t>
      </w:r>
      <w:r w:rsidR="00BD3FC1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Оценке подлежит вклад соответствующего налогового расхода в изменение значения соответствующего показателя (индикатора), который рассчитывается как разница между значением указанного показателя (индикатора) с учетом льгот и значением указанного показателя (индикатора) без учета льгот.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29. </w:t>
      </w:r>
      <w:proofErr w:type="gramStart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В целях проведения оценки бюджетной эффективности налоговых 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и задач, включающий сравнение объемов расходов местного бюджета в случае применения альтернативных механизмов достижения целей и объемом предоставленных льгот (расчет прироста показателя (индикатора) достижения целей на 1 рубль налоговых 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на 1</w:t>
      </w:r>
      <w:proofErr w:type="gramEnd"/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рубль расходов местного бюджета для достижения того же показателя (индикатора) в случае применения альтернативных механизмов).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30. В качестве альтернативных механизмов достижения целей муниципальной программы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и (или) целей социально-экономической политики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, не относящихся к муниципальным программам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могут учитываться в том числе: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а) субсидии или иные формы непосредственной финансовой поддержки плательщиков, имеющих право на льготы, за счет местного бюджета;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б) предоставление муниципальных гарантий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по обязательствам плательщиков, имеющих право на льготы;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в) 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 xml:space="preserve">31. По итогам оценки эффективности налогового расхода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куратор налогового расхода формулирует выводы о достижении целевых характеристик налогового расхода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: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- о значимости вклада налогового расхода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Кочетовского 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в достижение соответствующих показателей (индикаторов);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- о наличии или об отсутствии более результативных (менее затратных для местного бюджета) альтернативных механизмов достижения целей и задач.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32. По результатам оценки эффективности соответствующих налоговых расходов куратор налогового расхода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формирует общий вывод о степени их эффективности и рекомендации о целесообразности их дальнейшего осуществления.</w:t>
      </w: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Результаты оценки эффективности налоговых 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рекомендации по результатам указанной оценки направляются кураторами налоговых расходов в администрацию ежегодно до 31 октября текущего финансового года для обобщения.</w:t>
      </w:r>
    </w:p>
    <w:p w:rsidR="009B51AA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33. Результаты оценки налоговых 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учитываются при формировании основных направлений бюджетной, налоговой и долговой политики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675D51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, а также при проведении оценки эффективности реализации муниципальных программ.</w:t>
      </w:r>
      <w:r w:rsidR="009B51AA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br w:type="page"/>
      </w:r>
    </w:p>
    <w:p w:rsidR="009B51AA" w:rsidRPr="000949FC" w:rsidRDefault="00C823DE" w:rsidP="000949FC">
      <w:pPr>
        <w:spacing w:after="0" w:line="240" w:lineRule="auto"/>
        <w:ind w:left="4956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lastRenderedPageBreak/>
        <w:t>Приложение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 Порядку формирования перечня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налоговых расходов и оценки налоговых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8B5972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сельского поселения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7D7316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Хохольского</w:t>
      </w:r>
      <w:r w:rsidR="008B5972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муниципального района</w:t>
      </w:r>
      <w:r w:rsidR="000949FC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 xml:space="preserve"> </w:t>
      </w:r>
      <w:r w:rsidR="008B5972" w:rsidRPr="000949FC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Воронежской области</w:t>
      </w:r>
    </w:p>
    <w:p w:rsidR="008B5972" w:rsidRPr="000949FC" w:rsidRDefault="008B5972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p w:rsidR="00C823DE" w:rsidRPr="000949FC" w:rsidRDefault="00C823DE" w:rsidP="000949FC">
      <w:pPr>
        <w:spacing w:after="0" w:line="240" w:lineRule="auto"/>
        <w:jc w:val="both"/>
        <w:rPr>
          <w:rFonts w:ascii="Arial" w:eastAsia="Times New Roman" w:hAnsi="Arial" w:cs="Arial"/>
          <w:bCs/>
          <w:color w:val="242424"/>
          <w:sz w:val="24"/>
          <w:szCs w:val="24"/>
          <w:lang w:eastAsia="ru-RU"/>
        </w:rPr>
      </w:pPr>
      <w:r w:rsidRPr="000949FC">
        <w:rPr>
          <w:rFonts w:ascii="Arial" w:eastAsia="Times New Roman" w:hAnsi="Arial" w:cs="Arial"/>
          <w:bCs/>
          <w:color w:val="242424"/>
          <w:sz w:val="24"/>
          <w:szCs w:val="24"/>
          <w:lang w:eastAsia="ru-RU"/>
        </w:rPr>
        <w:t xml:space="preserve">Информация о нормативных, целевых и фискальных характеристиках налоговых расходов </w:t>
      </w:r>
      <w:r w:rsidR="002C48CF">
        <w:rPr>
          <w:rFonts w:ascii="Arial" w:eastAsia="Times New Roman" w:hAnsi="Arial" w:cs="Arial"/>
          <w:color w:val="242424"/>
          <w:sz w:val="24"/>
          <w:szCs w:val="24"/>
          <w:lang w:eastAsia="ru-RU"/>
        </w:rPr>
        <w:t>Кочетовского</w:t>
      </w:r>
      <w:r w:rsidR="008B5972" w:rsidRPr="000949FC">
        <w:rPr>
          <w:rFonts w:ascii="Arial" w:eastAsia="Times New Roman" w:hAnsi="Arial" w:cs="Arial"/>
          <w:bCs/>
          <w:color w:val="242424"/>
          <w:sz w:val="24"/>
          <w:szCs w:val="24"/>
          <w:lang w:eastAsia="ru-RU"/>
        </w:rPr>
        <w:t xml:space="preserve"> сельского поселения </w:t>
      </w:r>
      <w:r w:rsidR="007D7316" w:rsidRPr="000949FC">
        <w:rPr>
          <w:rFonts w:ascii="Arial" w:eastAsia="Times New Roman" w:hAnsi="Arial" w:cs="Arial"/>
          <w:bCs/>
          <w:color w:val="242424"/>
          <w:sz w:val="24"/>
          <w:szCs w:val="24"/>
          <w:lang w:eastAsia="ru-RU"/>
        </w:rPr>
        <w:t>Хохольского</w:t>
      </w:r>
      <w:r w:rsidR="008B5972" w:rsidRPr="000949FC">
        <w:rPr>
          <w:rFonts w:ascii="Arial" w:eastAsia="Times New Roman" w:hAnsi="Arial" w:cs="Arial"/>
          <w:bCs/>
          <w:color w:val="242424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8B5972" w:rsidRPr="000949FC" w:rsidRDefault="008B5972" w:rsidP="000949FC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4"/>
        <w:gridCol w:w="6683"/>
        <w:gridCol w:w="2621"/>
      </w:tblGrid>
      <w:tr w:rsidR="00C823DE" w:rsidRPr="000949FC" w:rsidTr="000949F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Предоставляемая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Источник данных</w:t>
            </w:r>
          </w:p>
        </w:tc>
      </w:tr>
      <w:tr w:rsidR="00C823DE" w:rsidRPr="000949FC" w:rsidTr="000949F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I. Нормативные характеристики налогового расхода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далее-налоговый</w:t>
            </w:r>
            <w:proofErr w:type="spellEnd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расход)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Нормативные правовые акты, которыми предусматриваются налоговые льготы, освобождения и иные преференции по налогам, сборам (пункт, подпункт, абзац)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Условия предоставления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Целевая категория плательщиков налогов, сборов, для которых предусмотрены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Дата начала действия, предоставленного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Период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rPr>
          <w:trHeight w:val="890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Дата прекращения действия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083099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II. Це</w:t>
            </w:r>
            <w:r w:rsidR="009B51AA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левые характеристики </w:t>
            </w:r>
            <w:proofErr w:type="gramStart"/>
            <w:r w:rsidR="009B51AA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налогового</w:t>
            </w:r>
            <w:proofErr w:type="gramEnd"/>
          </w:p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расхода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823DE" w:rsidRPr="000949FC" w:rsidTr="000949FC">
        <w:trPr>
          <w:trHeight w:val="11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Целевая категория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Цели предоставления налоговых льгот, освобождений и иных преференций для плательщиков налогов, установленных нормативными правовыми актами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Наименования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rPr>
          <w:trHeight w:val="558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Наименования муниципальных программ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, наименования нормативных правовых актов, определяющих цели социально-экономической политики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, не относящиеся к муниципальным программам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направления деятельности), в </w:t>
            </w:r>
            <w:proofErr w:type="gram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целях</w:t>
            </w:r>
            <w:proofErr w:type="gramEnd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Наименования структурных элементов муниципальных программ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, в </w:t>
            </w:r>
            <w:proofErr w:type="gram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целях</w:t>
            </w:r>
            <w:proofErr w:type="gramEnd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реализации которых предоставляются налоговые льготы, освобождения и иные преференции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Фактические значения показателей (индикаторов) достижения целей муниципальных программ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и (или) целей социально-экономической политики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, не относящихся к муниципальным программам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, в связи с предоставлением налоговых льгот, освобождений и иных преференций для плательщиков налогов, сборов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 xml:space="preserve">уполномоченный орган местного 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Прогнозные (оценочные) значения показателей (индикаторов) достижения целей муниципальных программ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и (или) целей социально-экономической политики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, не относящихся к муниципальным программам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, в связи с предоставлением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III. Фискальные характеристики налогового расхода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Объем налоговых льгот, освобождений и иных преференций, предоставленных для плательщиков налогов, сборов, за отчетный финансовый год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налоговый орган</w:t>
            </w:r>
          </w:p>
        </w:tc>
      </w:tr>
      <w:tr w:rsidR="00C823DE" w:rsidRPr="000949FC" w:rsidTr="000949FC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Оценка объема предоставленных налоговых льгот, освобождений и иных преференций для плательщиков налогов, сборов на текущий финансовый год, очередной финансовый год и плановый период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администрация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proofErr w:type="gramStart"/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Общая численность плательщиков налогов, сборов в отчетном финансовому году (единиц)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налоговый орган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Численность плательщиков налогов, сборов, воспользовавшихся правом на получение налоговых льгот, освобождений и иных преференций в отчетном финансовом году (единиц)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налоговый орган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Базовый объем налогов, сборов, задекларированный для уплаты в бюджет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плательщиками налогов, сборов по видам налога, сбора,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налоговый орган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Объем налогов, сборов задекларированный для уплаты в уплаты в бюджет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плательщиками налогов, сборов, имеющими право на налоговые льготы, освобождения и иные преференции, </w:t>
            </w: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за 6 лет, предшествующих отчетному финансовому году (тыс. рублей)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налоговый орган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Результат оценки эффективности налогового расхода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уполномоченный орган местного самоуправления</w:t>
            </w:r>
          </w:p>
        </w:tc>
      </w:tr>
      <w:tr w:rsidR="00C823DE" w:rsidRPr="000949FC" w:rsidTr="000949FC"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EDEDEC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C823DE" w:rsidRPr="000949FC" w:rsidRDefault="00C823DE" w:rsidP="000949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</w:pPr>
            <w:r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администрация </w:t>
            </w:r>
            <w:r w:rsidR="002C48CF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>Кочетовского</w:t>
            </w:r>
            <w:r w:rsidR="00675D51" w:rsidRPr="000949FC">
              <w:rPr>
                <w:rFonts w:ascii="Arial" w:eastAsia="Times New Roman" w:hAnsi="Arial" w:cs="Arial"/>
                <w:color w:val="242424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393AF4" w:rsidRPr="000949FC" w:rsidRDefault="00393AF4" w:rsidP="000949F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393AF4" w:rsidRPr="000949FC" w:rsidSect="00BD09D0">
      <w:pgSz w:w="11906" w:h="16838"/>
      <w:pgMar w:top="22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693"/>
    <w:rsid w:val="00083099"/>
    <w:rsid w:val="000949FC"/>
    <w:rsid w:val="000D39E5"/>
    <w:rsid w:val="000E6972"/>
    <w:rsid w:val="000F3D02"/>
    <w:rsid w:val="00142358"/>
    <w:rsid w:val="00222207"/>
    <w:rsid w:val="002C48CF"/>
    <w:rsid w:val="002F43C9"/>
    <w:rsid w:val="00361521"/>
    <w:rsid w:val="0036371F"/>
    <w:rsid w:val="00393AF4"/>
    <w:rsid w:val="00455693"/>
    <w:rsid w:val="00466135"/>
    <w:rsid w:val="00470104"/>
    <w:rsid w:val="0049301E"/>
    <w:rsid w:val="004F5919"/>
    <w:rsid w:val="00557161"/>
    <w:rsid w:val="00675D51"/>
    <w:rsid w:val="006D4C71"/>
    <w:rsid w:val="00721CF6"/>
    <w:rsid w:val="00760F30"/>
    <w:rsid w:val="007D3486"/>
    <w:rsid w:val="007D7316"/>
    <w:rsid w:val="0080381E"/>
    <w:rsid w:val="008B5972"/>
    <w:rsid w:val="009827E2"/>
    <w:rsid w:val="0098575A"/>
    <w:rsid w:val="009B51AA"/>
    <w:rsid w:val="009F3610"/>
    <w:rsid w:val="00A671D2"/>
    <w:rsid w:val="00AB78F7"/>
    <w:rsid w:val="00AC6431"/>
    <w:rsid w:val="00AF1013"/>
    <w:rsid w:val="00BD09D0"/>
    <w:rsid w:val="00BD3FC1"/>
    <w:rsid w:val="00C04C69"/>
    <w:rsid w:val="00C50FFF"/>
    <w:rsid w:val="00C823DE"/>
    <w:rsid w:val="00D61A93"/>
    <w:rsid w:val="00E65CF3"/>
    <w:rsid w:val="00FD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919"/>
  </w:style>
  <w:style w:type="paragraph" w:styleId="1">
    <w:name w:val="heading 1"/>
    <w:basedOn w:val="a"/>
    <w:link w:val="10"/>
    <w:uiPriority w:val="9"/>
    <w:qFormat/>
    <w:rsid w:val="00C823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23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23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23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C82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823D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66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13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C50F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C50FF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99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0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8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2F608-B9BA-4479-AD6C-696838945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3126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Бирюкова Людмила Ивановна</dc:creator>
  <cp:lastModifiedBy>Kochetovka</cp:lastModifiedBy>
  <cp:revision>30</cp:revision>
  <cp:lastPrinted>2020-03-17T09:55:00Z</cp:lastPrinted>
  <dcterms:created xsi:type="dcterms:W3CDTF">2019-12-25T14:23:00Z</dcterms:created>
  <dcterms:modified xsi:type="dcterms:W3CDTF">2020-03-17T09:55:00Z</dcterms:modified>
</cp:coreProperties>
</file>