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DA0" w:rsidRDefault="00280DA0">
      <w:pPr>
        <w:pStyle w:val="a9"/>
        <w:spacing w:after="0"/>
        <w:jc w:val="center"/>
        <w:rPr>
          <w:sz w:val="28"/>
          <w:szCs w:val="28"/>
        </w:rPr>
      </w:pPr>
    </w:p>
    <w:p w:rsidR="00280DA0" w:rsidRDefault="00075011">
      <w:pPr>
        <w:pStyle w:val="a9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FC002F">
        <w:rPr>
          <w:sz w:val="28"/>
          <w:szCs w:val="28"/>
        </w:rPr>
        <w:t>КОЧЕТОВ</w:t>
      </w:r>
      <w:r>
        <w:rPr>
          <w:sz w:val="28"/>
          <w:szCs w:val="28"/>
        </w:rPr>
        <w:t>СКОГО СЕЛЬ</w:t>
      </w:r>
      <w:r w:rsidR="00280DA0">
        <w:rPr>
          <w:sz w:val="28"/>
          <w:szCs w:val="28"/>
        </w:rPr>
        <w:t>СКОГО ПОСЕЛЕНИЯ</w:t>
      </w:r>
    </w:p>
    <w:p w:rsidR="00280DA0" w:rsidRDefault="00280DA0">
      <w:pPr>
        <w:pStyle w:val="a9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ХОХОЛЬСКОГО МУНИЦИПАЛЬНОГО РАЙОНА</w:t>
      </w:r>
    </w:p>
    <w:p w:rsidR="00280DA0" w:rsidRDefault="00280DA0">
      <w:pPr>
        <w:pStyle w:val="a9"/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ВОРОНЕЖСКОЙ ОБЛАСТИ</w:t>
      </w:r>
    </w:p>
    <w:p w:rsidR="00280DA0" w:rsidRDefault="00280DA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0DA0" w:rsidRDefault="00280DA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280DA0" w:rsidRDefault="00280D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80DA0" w:rsidRDefault="00280DA0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 </w:t>
      </w:r>
      <w:r w:rsidR="006F18D7">
        <w:rPr>
          <w:rFonts w:ascii="Times New Roman" w:hAnsi="Times New Roman" w:cs="Times New Roman"/>
          <w:b w:val="0"/>
          <w:sz w:val="24"/>
          <w:szCs w:val="24"/>
        </w:rPr>
        <w:t>07.12.</w:t>
      </w:r>
      <w:r>
        <w:rPr>
          <w:rFonts w:ascii="Times New Roman" w:hAnsi="Times New Roman" w:cs="Times New Roman"/>
          <w:b w:val="0"/>
          <w:sz w:val="24"/>
          <w:szCs w:val="24"/>
        </w:rPr>
        <w:t>.20</w:t>
      </w:r>
      <w:r w:rsidR="00FC002F">
        <w:rPr>
          <w:rFonts w:ascii="Times New Roman" w:hAnsi="Times New Roman" w:cs="Times New Roman"/>
          <w:b w:val="0"/>
          <w:sz w:val="24"/>
          <w:szCs w:val="24"/>
        </w:rPr>
        <w:t>2</w:t>
      </w:r>
      <w:r w:rsidR="006F18D7">
        <w:rPr>
          <w:rFonts w:ascii="Times New Roman" w:hAnsi="Times New Roman" w:cs="Times New Roman"/>
          <w:b w:val="0"/>
          <w:sz w:val="24"/>
          <w:szCs w:val="24"/>
        </w:rPr>
        <w:t>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г. N </w:t>
      </w:r>
      <w:r w:rsidR="006F18D7">
        <w:rPr>
          <w:rFonts w:ascii="Times New Roman" w:hAnsi="Times New Roman" w:cs="Times New Roman"/>
          <w:b w:val="0"/>
          <w:sz w:val="24"/>
          <w:szCs w:val="24"/>
        </w:rPr>
        <w:t>53</w:t>
      </w:r>
    </w:p>
    <w:p w:rsidR="00280DA0" w:rsidRDefault="00075011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с.</w:t>
      </w:r>
      <w:r w:rsidR="00FC002F">
        <w:rPr>
          <w:rFonts w:ascii="Times New Roman" w:hAnsi="Times New Roman" w:cs="Times New Roman"/>
          <w:b w:val="0"/>
          <w:sz w:val="24"/>
          <w:szCs w:val="24"/>
        </w:rPr>
        <w:t>Кочетовка</w:t>
      </w:r>
    </w:p>
    <w:p w:rsidR="00280DA0" w:rsidRDefault="00280DA0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Об утверждении основных направлений</w:t>
      </w:r>
    </w:p>
    <w:p w:rsidR="00280DA0" w:rsidRDefault="00280DA0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бюджетной, налоговой и долговой</w:t>
      </w:r>
    </w:p>
    <w:p w:rsidR="00280DA0" w:rsidRDefault="00075011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политики </w:t>
      </w:r>
      <w:r w:rsidR="00FC002F">
        <w:rPr>
          <w:rFonts w:ascii="Times New Roman" w:hAnsi="Times New Roman" w:cs="Times New Roman"/>
          <w:b w:val="0"/>
          <w:sz w:val="24"/>
          <w:szCs w:val="24"/>
        </w:rPr>
        <w:t>Кочетов</w:t>
      </w:r>
      <w:r>
        <w:rPr>
          <w:rFonts w:ascii="Times New Roman" w:hAnsi="Times New Roman" w:cs="Times New Roman"/>
          <w:b w:val="0"/>
          <w:sz w:val="24"/>
          <w:szCs w:val="24"/>
        </w:rPr>
        <w:t>ского сель</w:t>
      </w:r>
      <w:r w:rsidR="00280DA0">
        <w:rPr>
          <w:rFonts w:ascii="Times New Roman" w:hAnsi="Times New Roman" w:cs="Times New Roman"/>
          <w:b w:val="0"/>
          <w:sz w:val="24"/>
          <w:szCs w:val="24"/>
        </w:rPr>
        <w:t>ского поселения</w:t>
      </w:r>
    </w:p>
    <w:p w:rsidR="00280DA0" w:rsidRDefault="00280DA0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на 202</w:t>
      </w:r>
      <w:r w:rsidR="006F18D7"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 и на плановый период 202</w:t>
      </w:r>
      <w:r w:rsidR="006F18D7">
        <w:rPr>
          <w:rFonts w:ascii="Times New Roman" w:hAnsi="Times New Roman" w:cs="Times New Roman"/>
          <w:b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 202</w:t>
      </w:r>
      <w:r w:rsidR="006F18D7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годов</w:t>
      </w:r>
    </w:p>
    <w:p w:rsidR="00280DA0" w:rsidRDefault="00280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0DA0" w:rsidRPr="00CA0371" w:rsidRDefault="00280DA0" w:rsidP="00CA0371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A0371">
        <w:rPr>
          <w:rFonts w:ascii="Times New Roman" w:hAnsi="Times New Roman" w:cs="Times New Roman"/>
          <w:sz w:val="28"/>
          <w:szCs w:val="28"/>
        </w:rPr>
        <w:t>В соответствии со статьей 4</w:t>
      </w:r>
      <w:r w:rsidR="00075011">
        <w:rPr>
          <w:rFonts w:ascii="Times New Roman" w:hAnsi="Times New Roman" w:cs="Times New Roman"/>
          <w:sz w:val="28"/>
          <w:szCs w:val="28"/>
        </w:rPr>
        <w:t>2</w:t>
      </w:r>
      <w:r w:rsidRPr="00CA0371">
        <w:rPr>
          <w:rFonts w:ascii="Times New Roman" w:hAnsi="Times New Roman" w:cs="Times New Roman"/>
          <w:sz w:val="28"/>
          <w:szCs w:val="28"/>
        </w:rPr>
        <w:t xml:space="preserve"> Положения о бюдже</w:t>
      </w:r>
      <w:r w:rsidR="00075011">
        <w:rPr>
          <w:rFonts w:ascii="Times New Roman" w:hAnsi="Times New Roman" w:cs="Times New Roman"/>
          <w:sz w:val="28"/>
          <w:szCs w:val="28"/>
        </w:rPr>
        <w:t xml:space="preserve">тном процессе в </w:t>
      </w:r>
      <w:r w:rsidR="00FC002F">
        <w:rPr>
          <w:rFonts w:ascii="Times New Roman" w:hAnsi="Times New Roman" w:cs="Times New Roman"/>
          <w:sz w:val="28"/>
          <w:szCs w:val="28"/>
        </w:rPr>
        <w:t>Кочетов</w:t>
      </w:r>
      <w:r w:rsidR="00075011">
        <w:rPr>
          <w:rFonts w:ascii="Times New Roman" w:hAnsi="Times New Roman" w:cs="Times New Roman"/>
          <w:sz w:val="28"/>
          <w:szCs w:val="28"/>
        </w:rPr>
        <w:t>ском сель</w:t>
      </w:r>
      <w:r w:rsidRPr="00CA0371">
        <w:rPr>
          <w:rFonts w:ascii="Times New Roman" w:hAnsi="Times New Roman" w:cs="Times New Roman"/>
          <w:sz w:val="28"/>
          <w:szCs w:val="28"/>
        </w:rPr>
        <w:t>ском поселении, принятого решением С</w:t>
      </w:r>
      <w:r w:rsidR="00075011">
        <w:rPr>
          <w:rFonts w:ascii="Times New Roman" w:hAnsi="Times New Roman" w:cs="Times New Roman"/>
          <w:sz w:val="28"/>
          <w:szCs w:val="28"/>
        </w:rPr>
        <w:t>оветом народных депутатов</w:t>
      </w:r>
      <w:r w:rsidRPr="00CA0371">
        <w:rPr>
          <w:rFonts w:ascii="Times New Roman" w:hAnsi="Times New Roman" w:cs="Times New Roman"/>
          <w:sz w:val="28"/>
          <w:szCs w:val="28"/>
        </w:rPr>
        <w:t xml:space="preserve"> </w:t>
      </w:r>
      <w:r w:rsidR="00FC002F">
        <w:rPr>
          <w:rFonts w:ascii="Times New Roman" w:hAnsi="Times New Roman" w:cs="Times New Roman"/>
          <w:sz w:val="28"/>
          <w:szCs w:val="28"/>
        </w:rPr>
        <w:t>Кочетовс</w:t>
      </w:r>
      <w:r w:rsidR="00075011">
        <w:rPr>
          <w:rFonts w:ascii="Times New Roman" w:hAnsi="Times New Roman" w:cs="Times New Roman"/>
          <w:sz w:val="28"/>
          <w:szCs w:val="28"/>
        </w:rPr>
        <w:t>кого сельского</w:t>
      </w:r>
      <w:r w:rsidRPr="00CA0371">
        <w:rPr>
          <w:rFonts w:ascii="Times New Roman" w:hAnsi="Times New Roman" w:cs="Times New Roman"/>
          <w:sz w:val="28"/>
          <w:szCs w:val="28"/>
        </w:rPr>
        <w:t xml:space="preserve"> поселения от 1</w:t>
      </w:r>
      <w:r w:rsidR="00FC002F">
        <w:rPr>
          <w:rFonts w:ascii="Times New Roman" w:hAnsi="Times New Roman" w:cs="Times New Roman"/>
          <w:sz w:val="28"/>
          <w:szCs w:val="28"/>
        </w:rPr>
        <w:t>7</w:t>
      </w:r>
      <w:r w:rsidRPr="00CA0371">
        <w:rPr>
          <w:rFonts w:ascii="Times New Roman" w:hAnsi="Times New Roman" w:cs="Times New Roman"/>
          <w:sz w:val="28"/>
          <w:szCs w:val="28"/>
        </w:rPr>
        <w:t>.1</w:t>
      </w:r>
      <w:r w:rsidR="00075011">
        <w:rPr>
          <w:rFonts w:ascii="Times New Roman" w:hAnsi="Times New Roman" w:cs="Times New Roman"/>
          <w:sz w:val="28"/>
          <w:szCs w:val="28"/>
        </w:rPr>
        <w:t>2</w:t>
      </w:r>
      <w:r w:rsidRPr="00CA0371">
        <w:rPr>
          <w:rFonts w:ascii="Times New Roman" w:hAnsi="Times New Roman" w:cs="Times New Roman"/>
          <w:sz w:val="28"/>
          <w:szCs w:val="28"/>
        </w:rPr>
        <w:t xml:space="preserve">.2015 N </w:t>
      </w:r>
      <w:r w:rsidR="00FC002F">
        <w:rPr>
          <w:rFonts w:ascii="Times New Roman" w:hAnsi="Times New Roman" w:cs="Times New Roman"/>
          <w:sz w:val="28"/>
          <w:szCs w:val="28"/>
        </w:rPr>
        <w:t>23</w:t>
      </w:r>
      <w:r w:rsidRPr="00CA0371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дополнениями), в це</w:t>
      </w:r>
      <w:r w:rsidR="00075011">
        <w:rPr>
          <w:rFonts w:ascii="Times New Roman" w:hAnsi="Times New Roman" w:cs="Times New Roman"/>
          <w:sz w:val="28"/>
          <w:szCs w:val="28"/>
        </w:rPr>
        <w:t xml:space="preserve">лях разработки проекта бюджета </w:t>
      </w:r>
      <w:r w:rsidR="00FC002F">
        <w:rPr>
          <w:rFonts w:ascii="Times New Roman" w:hAnsi="Times New Roman" w:cs="Times New Roman"/>
          <w:sz w:val="28"/>
          <w:szCs w:val="28"/>
        </w:rPr>
        <w:t>Кочетовского</w:t>
      </w:r>
      <w:r w:rsidR="00075011">
        <w:rPr>
          <w:rFonts w:ascii="Times New Roman" w:hAnsi="Times New Roman" w:cs="Times New Roman"/>
          <w:sz w:val="28"/>
          <w:szCs w:val="28"/>
        </w:rPr>
        <w:t xml:space="preserve"> сель</w:t>
      </w:r>
      <w:r w:rsidRPr="00CA0371">
        <w:rPr>
          <w:rFonts w:ascii="Times New Roman" w:hAnsi="Times New Roman" w:cs="Times New Roman"/>
          <w:sz w:val="28"/>
          <w:szCs w:val="28"/>
        </w:rPr>
        <w:t>ского поселения  на 202</w:t>
      </w:r>
      <w:r w:rsidR="006F18D7">
        <w:rPr>
          <w:rFonts w:ascii="Times New Roman" w:hAnsi="Times New Roman" w:cs="Times New Roman"/>
          <w:sz w:val="28"/>
          <w:szCs w:val="28"/>
        </w:rPr>
        <w:t>2</w:t>
      </w:r>
      <w:r w:rsidRPr="00CA0371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F18D7">
        <w:rPr>
          <w:rFonts w:ascii="Times New Roman" w:hAnsi="Times New Roman" w:cs="Times New Roman"/>
          <w:sz w:val="28"/>
          <w:szCs w:val="28"/>
        </w:rPr>
        <w:t>3</w:t>
      </w:r>
      <w:r w:rsidR="00075011">
        <w:rPr>
          <w:rFonts w:ascii="Times New Roman" w:hAnsi="Times New Roman" w:cs="Times New Roman"/>
          <w:sz w:val="28"/>
          <w:szCs w:val="28"/>
        </w:rPr>
        <w:t xml:space="preserve"> и 202</w:t>
      </w:r>
      <w:r w:rsidR="006F18D7">
        <w:rPr>
          <w:rFonts w:ascii="Times New Roman" w:hAnsi="Times New Roman" w:cs="Times New Roman"/>
          <w:sz w:val="28"/>
          <w:szCs w:val="28"/>
        </w:rPr>
        <w:t>4</w:t>
      </w:r>
      <w:r w:rsidR="00075011">
        <w:rPr>
          <w:rFonts w:ascii="Times New Roman" w:hAnsi="Times New Roman" w:cs="Times New Roman"/>
          <w:sz w:val="28"/>
          <w:szCs w:val="28"/>
        </w:rPr>
        <w:t xml:space="preserve"> годов администрация </w:t>
      </w:r>
      <w:r w:rsidR="00FC002F">
        <w:rPr>
          <w:rFonts w:ascii="Times New Roman" w:hAnsi="Times New Roman" w:cs="Times New Roman"/>
          <w:sz w:val="28"/>
          <w:szCs w:val="28"/>
        </w:rPr>
        <w:t>Кочетовского</w:t>
      </w:r>
      <w:r w:rsidR="00075011">
        <w:rPr>
          <w:rFonts w:ascii="Times New Roman" w:hAnsi="Times New Roman" w:cs="Times New Roman"/>
          <w:sz w:val="28"/>
          <w:szCs w:val="28"/>
        </w:rPr>
        <w:t xml:space="preserve"> сель</w:t>
      </w:r>
      <w:r w:rsidRPr="00CA0371">
        <w:rPr>
          <w:rFonts w:ascii="Times New Roman" w:hAnsi="Times New Roman" w:cs="Times New Roman"/>
          <w:sz w:val="28"/>
          <w:szCs w:val="28"/>
        </w:rPr>
        <w:t>ского поселения  постановляет:</w:t>
      </w:r>
    </w:p>
    <w:p w:rsidR="00280DA0" w:rsidRPr="00CA0371" w:rsidRDefault="00280DA0" w:rsidP="00CA0371">
      <w:pPr>
        <w:pStyle w:val="ConsPlusNormal"/>
        <w:spacing w:line="360" w:lineRule="auto"/>
        <w:ind w:firstLine="720"/>
        <w:jc w:val="both"/>
        <w:rPr>
          <w:sz w:val="28"/>
          <w:szCs w:val="28"/>
        </w:rPr>
      </w:pPr>
      <w:r w:rsidRPr="00CA0371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8" w:history="1">
        <w:r w:rsidRPr="00CA0371">
          <w:rPr>
            <w:rStyle w:val="Internetlink"/>
            <w:rFonts w:ascii="Times New Roman" w:hAnsi="Times New Roman"/>
            <w:sz w:val="28"/>
            <w:szCs w:val="28"/>
          </w:rPr>
          <w:t>основные направления</w:t>
        </w:r>
      </w:hyperlink>
      <w:r w:rsidRPr="00CA0371">
        <w:rPr>
          <w:rFonts w:ascii="Times New Roman" w:hAnsi="Times New Roman" w:cs="Times New Roman"/>
          <w:sz w:val="28"/>
          <w:szCs w:val="28"/>
        </w:rPr>
        <w:t xml:space="preserve"> бюджетной, на</w:t>
      </w:r>
      <w:r w:rsidR="00075011">
        <w:rPr>
          <w:rFonts w:ascii="Times New Roman" w:hAnsi="Times New Roman" w:cs="Times New Roman"/>
          <w:sz w:val="28"/>
          <w:szCs w:val="28"/>
        </w:rPr>
        <w:t xml:space="preserve">логовой и долговой политики </w:t>
      </w:r>
      <w:r w:rsidR="00FC002F">
        <w:rPr>
          <w:rFonts w:ascii="Times New Roman" w:hAnsi="Times New Roman" w:cs="Times New Roman"/>
          <w:sz w:val="28"/>
          <w:szCs w:val="28"/>
        </w:rPr>
        <w:t>Кочетовского</w:t>
      </w:r>
      <w:r w:rsidRPr="00CA0371">
        <w:rPr>
          <w:rFonts w:ascii="Times New Roman" w:hAnsi="Times New Roman" w:cs="Times New Roman"/>
          <w:sz w:val="28"/>
          <w:szCs w:val="28"/>
        </w:rPr>
        <w:t xml:space="preserve"> </w:t>
      </w:r>
      <w:r w:rsidR="00FC002F">
        <w:rPr>
          <w:rFonts w:ascii="Times New Roman" w:hAnsi="Times New Roman" w:cs="Times New Roman"/>
          <w:sz w:val="28"/>
          <w:szCs w:val="28"/>
        </w:rPr>
        <w:t>сельского</w:t>
      </w:r>
      <w:r w:rsidRPr="00CA0371">
        <w:rPr>
          <w:rFonts w:ascii="Times New Roman" w:hAnsi="Times New Roman" w:cs="Times New Roman"/>
          <w:sz w:val="28"/>
          <w:szCs w:val="28"/>
        </w:rPr>
        <w:t xml:space="preserve"> поселения  на 202</w:t>
      </w:r>
      <w:r w:rsidR="006F18D7">
        <w:rPr>
          <w:rFonts w:ascii="Times New Roman" w:hAnsi="Times New Roman" w:cs="Times New Roman"/>
          <w:sz w:val="28"/>
          <w:szCs w:val="28"/>
        </w:rPr>
        <w:t>2</w:t>
      </w:r>
      <w:r w:rsidRPr="00CA0371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F18D7">
        <w:rPr>
          <w:rFonts w:ascii="Times New Roman" w:hAnsi="Times New Roman" w:cs="Times New Roman"/>
          <w:sz w:val="28"/>
          <w:szCs w:val="28"/>
        </w:rPr>
        <w:t>3</w:t>
      </w:r>
      <w:r w:rsidRPr="00CA0371">
        <w:rPr>
          <w:rFonts w:ascii="Times New Roman" w:hAnsi="Times New Roman" w:cs="Times New Roman"/>
          <w:sz w:val="28"/>
          <w:szCs w:val="28"/>
        </w:rPr>
        <w:t xml:space="preserve"> и 202</w:t>
      </w:r>
      <w:r w:rsidR="006F18D7">
        <w:rPr>
          <w:rFonts w:ascii="Times New Roman" w:hAnsi="Times New Roman" w:cs="Times New Roman"/>
          <w:sz w:val="28"/>
          <w:szCs w:val="28"/>
        </w:rPr>
        <w:t>4</w:t>
      </w:r>
      <w:r w:rsidRPr="00CA0371">
        <w:rPr>
          <w:rFonts w:ascii="Times New Roman" w:hAnsi="Times New Roman" w:cs="Times New Roman"/>
          <w:sz w:val="28"/>
          <w:szCs w:val="28"/>
        </w:rPr>
        <w:t xml:space="preserve"> годов (Приложение).</w:t>
      </w:r>
    </w:p>
    <w:p w:rsidR="00280DA0" w:rsidRPr="00CA0371" w:rsidRDefault="00280DA0" w:rsidP="00CA0371">
      <w:pPr>
        <w:pStyle w:val="a9"/>
        <w:spacing w:before="0" w:after="0" w:line="360" w:lineRule="auto"/>
        <w:ind w:firstLine="720"/>
        <w:jc w:val="both"/>
        <w:rPr>
          <w:sz w:val="28"/>
          <w:szCs w:val="28"/>
        </w:rPr>
      </w:pPr>
      <w:r w:rsidRPr="00CA0371">
        <w:rPr>
          <w:sz w:val="28"/>
          <w:szCs w:val="28"/>
        </w:rPr>
        <w:t xml:space="preserve">2. </w:t>
      </w:r>
      <w:r w:rsidR="00075011">
        <w:rPr>
          <w:sz w:val="28"/>
          <w:szCs w:val="28"/>
        </w:rPr>
        <w:t>Ведущему специалисту</w:t>
      </w:r>
      <w:r w:rsidRPr="00CA0371">
        <w:rPr>
          <w:sz w:val="28"/>
          <w:szCs w:val="28"/>
        </w:rPr>
        <w:t>-гла</w:t>
      </w:r>
      <w:r w:rsidR="00075011">
        <w:rPr>
          <w:sz w:val="28"/>
          <w:szCs w:val="28"/>
        </w:rPr>
        <w:t xml:space="preserve">вному бухгалтеру администрации </w:t>
      </w:r>
      <w:r w:rsidR="00FC002F">
        <w:rPr>
          <w:sz w:val="28"/>
          <w:szCs w:val="28"/>
        </w:rPr>
        <w:t xml:space="preserve">Кочетовского </w:t>
      </w:r>
      <w:r w:rsidR="00075011">
        <w:rPr>
          <w:sz w:val="28"/>
          <w:szCs w:val="28"/>
        </w:rPr>
        <w:t>сель</w:t>
      </w:r>
      <w:r w:rsidRPr="00CA0371">
        <w:rPr>
          <w:sz w:val="28"/>
          <w:szCs w:val="28"/>
        </w:rPr>
        <w:t>ского поселения  (</w:t>
      </w:r>
      <w:r w:rsidR="00075011">
        <w:rPr>
          <w:sz w:val="28"/>
          <w:szCs w:val="28"/>
        </w:rPr>
        <w:t>Филоновой Л</w:t>
      </w:r>
      <w:r w:rsidRPr="00CA0371">
        <w:rPr>
          <w:sz w:val="28"/>
          <w:szCs w:val="28"/>
        </w:rPr>
        <w:t>.</w:t>
      </w:r>
      <w:r w:rsidR="00075011">
        <w:rPr>
          <w:sz w:val="28"/>
          <w:szCs w:val="28"/>
        </w:rPr>
        <w:t>Г</w:t>
      </w:r>
      <w:r w:rsidRPr="00CA0371">
        <w:rPr>
          <w:sz w:val="28"/>
          <w:szCs w:val="28"/>
        </w:rPr>
        <w:t>.) опубликовать настоящее постановление  в официальном периодическом издании орга</w:t>
      </w:r>
      <w:r w:rsidR="00075011">
        <w:rPr>
          <w:sz w:val="28"/>
          <w:szCs w:val="28"/>
        </w:rPr>
        <w:t xml:space="preserve">нов местного самоуправления </w:t>
      </w:r>
      <w:r w:rsidR="00FC002F">
        <w:rPr>
          <w:sz w:val="28"/>
          <w:szCs w:val="28"/>
        </w:rPr>
        <w:t>Кочетовского</w:t>
      </w:r>
      <w:r w:rsidR="00075011">
        <w:rPr>
          <w:sz w:val="28"/>
          <w:szCs w:val="28"/>
        </w:rPr>
        <w:t xml:space="preserve"> сель</w:t>
      </w:r>
      <w:r w:rsidRPr="00CA0371">
        <w:rPr>
          <w:sz w:val="28"/>
          <w:szCs w:val="28"/>
        </w:rPr>
        <w:t xml:space="preserve">ского поселения «Муниципальный вестник» и на официальном сайте администрации </w:t>
      </w:r>
      <w:r w:rsidR="00FC002F">
        <w:rPr>
          <w:sz w:val="28"/>
          <w:szCs w:val="28"/>
        </w:rPr>
        <w:t>Кочетовского</w:t>
      </w:r>
      <w:r w:rsidR="00075011">
        <w:rPr>
          <w:sz w:val="28"/>
          <w:szCs w:val="28"/>
        </w:rPr>
        <w:t xml:space="preserve"> сель</w:t>
      </w:r>
      <w:r w:rsidRPr="00CA0371">
        <w:rPr>
          <w:sz w:val="28"/>
          <w:szCs w:val="28"/>
        </w:rPr>
        <w:t>ского поселения  в информационно-телекоммуникационной сети "Интернет».</w:t>
      </w:r>
    </w:p>
    <w:p w:rsidR="00280DA0" w:rsidRPr="00CA0371" w:rsidRDefault="00280DA0" w:rsidP="00CA0371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A0371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280DA0" w:rsidRDefault="00280DA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80DA0" w:rsidRDefault="00280DA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80DA0" w:rsidRDefault="00280DA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80DA0" w:rsidRDefault="00280DA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80DA0" w:rsidRDefault="00280DA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80DA0" w:rsidRDefault="00280DA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80DA0" w:rsidRDefault="00280DA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80DA0" w:rsidRDefault="00280DA0" w:rsidP="00FC002F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A037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7501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A03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FC002F">
        <w:rPr>
          <w:rFonts w:ascii="Times New Roman" w:hAnsi="Times New Roman" w:cs="Times New Roman"/>
          <w:sz w:val="28"/>
          <w:szCs w:val="28"/>
        </w:rPr>
        <w:t>А.И.Минаков</w:t>
      </w:r>
    </w:p>
    <w:p w:rsidR="00280DA0" w:rsidRDefault="00280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0DA0" w:rsidRDefault="00280DA0">
      <w:pPr>
        <w:pStyle w:val="ConsPlusNormal"/>
        <w:ind w:firstLine="540"/>
        <w:jc w:val="both"/>
      </w:pPr>
    </w:p>
    <w:p w:rsidR="00280DA0" w:rsidRDefault="00280DA0">
      <w:pPr>
        <w:pStyle w:val="ConsPlusNormal"/>
        <w:ind w:firstLine="540"/>
        <w:jc w:val="both"/>
      </w:pPr>
    </w:p>
    <w:p w:rsidR="00280DA0" w:rsidRDefault="00280DA0">
      <w:pPr>
        <w:pStyle w:val="ConsPlusNormal"/>
        <w:ind w:firstLine="540"/>
        <w:jc w:val="both"/>
      </w:pPr>
    </w:p>
    <w:p w:rsidR="00280DA0" w:rsidRDefault="00280DA0">
      <w:pPr>
        <w:pStyle w:val="ConsPlusNormal"/>
        <w:jc w:val="right"/>
      </w:pPr>
    </w:p>
    <w:p w:rsidR="00280DA0" w:rsidRDefault="00280DA0">
      <w:pPr>
        <w:pStyle w:val="ConsPlusNormal"/>
        <w:jc w:val="right"/>
      </w:pPr>
    </w:p>
    <w:p w:rsidR="00280DA0" w:rsidRDefault="00F82822" w:rsidP="00B871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</w:t>
      </w:r>
      <w:r w:rsidR="00280DA0">
        <w:rPr>
          <w:rFonts w:ascii="Times New Roman" w:hAnsi="Times New Roman" w:cs="Times New Roman"/>
          <w:sz w:val="24"/>
          <w:szCs w:val="24"/>
        </w:rPr>
        <w:t>Приложение к</w:t>
      </w:r>
    </w:p>
    <w:p w:rsidR="00280DA0" w:rsidRDefault="00280DA0" w:rsidP="00B871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280DA0" w:rsidRDefault="00B871F6" w:rsidP="00B871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002F">
        <w:rPr>
          <w:rFonts w:ascii="Times New Roman" w:hAnsi="Times New Roman" w:cs="Times New Roman"/>
          <w:sz w:val="24"/>
          <w:szCs w:val="24"/>
        </w:rPr>
        <w:t>Кочетовского</w:t>
      </w:r>
      <w:r w:rsidR="00D84852">
        <w:rPr>
          <w:rFonts w:ascii="Times New Roman" w:hAnsi="Times New Roman" w:cs="Times New Roman"/>
          <w:sz w:val="24"/>
          <w:szCs w:val="24"/>
        </w:rPr>
        <w:t xml:space="preserve"> сель</w:t>
      </w:r>
      <w:r w:rsidR="00280DA0">
        <w:rPr>
          <w:rFonts w:ascii="Times New Roman" w:hAnsi="Times New Roman" w:cs="Times New Roman"/>
          <w:sz w:val="24"/>
          <w:szCs w:val="24"/>
        </w:rPr>
        <w:t>ского поселения</w:t>
      </w:r>
    </w:p>
    <w:p w:rsidR="00280DA0" w:rsidRDefault="00280DA0" w:rsidP="00B871F6">
      <w:pPr>
        <w:pStyle w:val="ConsPlusNormal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F18D7">
        <w:rPr>
          <w:rFonts w:ascii="Times New Roman" w:hAnsi="Times New Roman" w:cs="Times New Roman"/>
          <w:sz w:val="24"/>
          <w:szCs w:val="24"/>
        </w:rPr>
        <w:t>07.12</w:t>
      </w:r>
      <w:r w:rsidR="00FC002F">
        <w:rPr>
          <w:rFonts w:ascii="Times New Roman" w:hAnsi="Times New Roman" w:cs="Times New Roman"/>
          <w:sz w:val="24"/>
          <w:szCs w:val="24"/>
        </w:rPr>
        <w:t>.202</w:t>
      </w:r>
      <w:r w:rsidR="006F18D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г. N </w:t>
      </w:r>
      <w:r w:rsidR="006F18D7">
        <w:rPr>
          <w:rFonts w:ascii="Times New Roman" w:hAnsi="Times New Roman" w:cs="Times New Roman"/>
          <w:sz w:val="24"/>
          <w:szCs w:val="24"/>
        </w:rPr>
        <w:t>53</w:t>
      </w:r>
    </w:p>
    <w:p w:rsidR="00280DA0" w:rsidRDefault="00280DA0">
      <w:pPr>
        <w:pStyle w:val="ConsPlusNormal"/>
        <w:ind w:firstLine="540"/>
        <w:jc w:val="both"/>
      </w:pPr>
    </w:p>
    <w:p w:rsidR="00280DA0" w:rsidRDefault="00280DA0">
      <w:pPr>
        <w:pStyle w:val="ConsPlusNormal"/>
        <w:jc w:val="right"/>
      </w:pPr>
    </w:p>
    <w:p w:rsidR="00280DA0" w:rsidRDefault="00280DA0">
      <w:pPr>
        <w:pStyle w:val="ConsPlusNormal"/>
        <w:jc w:val="right"/>
      </w:pPr>
    </w:p>
    <w:p w:rsidR="00280DA0" w:rsidRDefault="00280DA0">
      <w:pPr>
        <w:pStyle w:val="Textbody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Основные направления бюджетной, налоговой и долговой политики</w:t>
      </w:r>
    </w:p>
    <w:p w:rsidR="00280DA0" w:rsidRDefault="00280DA0">
      <w:pPr>
        <w:pStyle w:val="Textbody"/>
        <w:jc w:val="center"/>
      </w:pPr>
      <w:r>
        <w:t> </w:t>
      </w:r>
      <w:r>
        <w:rPr>
          <w:rFonts w:ascii="Times New Roman" w:hAnsi="Times New Roman"/>
          <w:b/>
          <w:sz w:val="28"/>
        </w:rPr>
        <w:t>на 202</w:t>
      </w:r>
      <w:r w:rsidR="006F18D7">
        <w:rPr>
          <w:rFonts w:ascii="Times New Roman" w:hAnsi="Times New Roman"/>
          <w:b/>
          <w:sz w:val="28"/>
        </w:rPr>
        <w:t>2</w:t>
      </w:r>
      <w:r>
        <w:rPr>
          <w:rFonts w:ascii="Times New Roman" w:hAnsi="Times New Roman"/>
          <w:b/>
          <w:sz w:val="28"/>
        </w:rPr>
        <w:t xml:space="preserve"> год и на плановый период 202</w:t>
      </w:r>
      <w:r w:rsidR="006F18D7">
        <w:rPr>
          <w:rFonts w:ascii="Times New Roman" w:hAnsi="Times New Roman"/>
          <w:b/>
          <w:sz w:val="28"/>
        </w:rPr>
        <w:t>3</w:t>
      </w:r>
      <w:r>
        <w:rPr>
          <w:rFonts w:ascii="Times New Roman" w:hAnsi="Times New Roman"/>
          <w:b/>
          <w:sz w:val="28"/>
        </w:rPr>
        <w:t xml:space="preserve"> и 202</w:t>
      </w:r>
      <w:r w:rsidR="006F18D7">
        <w:rPr>
          <w:rFonts w:ascii="Times New Roman" w:hAnsi="Times New Roman"/>
          <w:b/>
          <w:sz w:val="28"/>
        </w:rPr>
        <w:t>4</w:t>
      </w:r>
      <w:r>
        <w:rPr>
          <w:rFonts w:ascii="Times New Roman" w:hAnsi="Times New Roman"/>
          <w:b/>
          <w:sz w:val="28"/>
        </w:rPr>
        <w:t xml:space="preserve"> годов</w:t>
      </w:r>
    </w:p>
    <w:p w:rsidR="00280DA0" w:rsidRDefault="00280DA0">
      <w:pPr>
        <w:pStyle w:val="Textbody"/>
        <w:ind w:firstLine="540"/>
        <w:jc w:val="both"/>
      </w:pPr>
      <w:r>
        <w:t> </w:t>
      </w:r>
    </w:p>
    <w:p w:rsidR="00280DA0" w:rsidRDefault="00280DA0">
      <w:pPr>
        <w:pStyle w:val="Textbody"/>
      </w:pPr>
      <w:r>
        <w:t> </w:t>
      </w:r>
    </w:p>
    <w:p w:rsidR="00280DA0" w:rsidRDefault="00280DA0">
      <w:pPr>
        <w:pStyle w:val="Textbody"/>
        <w:spacing w:after="0" w:line="240" w:lineRule="auto"/>
        <w:ind w:firstLine="720"/>
        <w:jc w:val="both"/>
      </w:pPr>
      <w:r>
        <w:t> </w:t>
      </w:r>
      <w:r>
        <w:rPr>
          <w:rFonts w:ascii="Times New Roman" w:hAnsi="Times New Roman"/>
          <w:sz w:val="24"/>
        </w:rPr>
        <w:t xml:space="preserve">Основные направления бюджетной, </w:t>
      </w:r>
      <w:r w:rsidR="00F82822">
        <w:rPr>
          <w:rFonts w:ascii="Times New Roman" w:hAnsi="Times New Roman"/>
          <w:sz w:val="24"/>
        </w:rPr>
        <w:t xml:space="preserve">налоговой и долговой политики </w:t>
      </w:r>
      <w:r w:rsidR="00FC002F" w:rsidRPr="00FC002F">
        <w:rPr>
          <w:rFonts w:ascii="Times New Roman" w:hAnsi="Times New Roman"/>
          <w:sz w:val="24"/>
          <w:szCs w:val="24"/>
        </w:rPr>
        <w:t xml:space="preserve">Кочетовского </w:t>
      </w:r>
      <w:r w:rsidR="00F82822">
        <w:rPr>
          <w:rFonts w:ascii="Times New Roman" w:hAnsi="Times New Roman"/>
          <w:sz w:val="24"/>
        </w:rPr>
        <w:t>сель</w:t>
      </w:r>
      <w:r>
        <w:rPr>
          <w:rFonts w:ascii="Times New Roman" w:hAnsi="Times New Roman"/>
          <w:sz w:val="24"/>
        </w:rPr>
        <w:t>ского поселения на 202</w:t>
      </w:r>
      <w:r w:rsidR="006F18D7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год и плановый период 202</w:t>
      </w:r>
      <w:r w:rsidR="006F18D7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и 202</w:t>
      </w:r>
      <w:r w:rsidR="006F18D7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годов определены в соответствии с Бюджетным кодексом Российской Федерации, Посланием Президента Российской Федерации Федеральному собранию от 20.02.2019, Федеральным законом от 06.10.2003 № 131-ФЗ «Об общих принципах организации местного самоуправления в Российской Федерации»,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года», Указа Президента Российской Федерации от 7 мая 2012 года № 597,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1662-р, государственной программой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финансами», утвержденной постановлением Правительства Российской Федерации от 18.05.2016 № 445, Основными направлениями бюджетной и налоговой политики Российской Федерации на очередной финансовый год и на плановый период, Стратегии социал</w:t>
      </w:r>
      <w:r w:rsidR="00F82822">
        <w:rPr>
          <w:rFonts w:ascii="Times New Roman" w:hAnsi="Times New Roman"/>
          <w:sz w:val="24"/>
        </w:rPr>
        <w:t xml:space="preserve">ьно-экономического развития </w:t>
      </w:r>
      <w:r w:rsidR="00FC002F" w:rsidRPr="00FC002F">
        <w:rPr>
          <w:rFonts w:ascii="Times New Roman" w:hAnsi="Times New Roman"/>
          <w:sz w:val="24"/>
          <w:szCs w:val="24"/>
        </w:rPr>
        <w:t>Кочетовского</w:t>
      </w:r>
      <w:r w:rsidR="00F82822">
        <w:rPr>
          <w:rFonts w:ascii="Times New Roman" w:hAnsi="Times New Roman"/>
          <w:sz w:val="24"/>
        </w:rPr>
        <w:t xml:space="preserve"> сель</w:t>
      </w:r>
      <w:r>
        <w:rPr>
          <w:rFonts w:ascii="Times New Roman" w:hAnsi="Times New Roman"/>
          <w:sz w:val="24"/>
        </w:rPr>
        <w:t>ского поселения на 201</w:t>
      </w:r>
      <w:r w:rsidR="006F18D7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 - 202</w:t>
      </w:r>
      <w:r w:rsidR="006F18D7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годы, нормативно-правовых актов Воронежской области и Хохольского муниципального района, со статьей 4</w:t>
      </w:r>
      <w:r w:rsidR="00F82822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Полож</w:t>
      </w:r>
      <w:r w:rsidR="00F82822">
        <w:rPr>
          <w:rFonts w:ascii="Times New Roman" w:hAnsi="Times New Roman"/>
          <w:sz w:val="24"/>
        </w:rPr>
        <w:t xml:space="preserve">ения о бюджетном процессе в </w:t>
      </w:r>
      <w:r w:rsidR="00FC002F" w:rsidRPr="00FC002F">
        <w:rPr>
          <w:rFonts w:ascii="Times New Roman" w:hAnsi="Times New Roman"/>
          <w:sz w:val="24"/>
          <w:szCs w:val="24"/>
        </w:rPr>
        <w:t>Кочетовско</w:t>
      </w:r>
      <w:r w:rsidR="00FC002F">
        <w:rPr>
          <w:rFonts w:ascii="Times New Roman" w:hAnsi="Times New Roman"/>
          <w:sz w:val="24"/>
          <w:szCs w:val="24"/>
        </w:rPr>
        <w:t>м</w:t>
      </w:r>
      <w:r w:rsidR="00F82822">
        <w:rPr>
          <w:rFonts w:ascii="Times New Roman" w:hAnsi="Times New Roman"/>
          <w:sz w:val="24"/>
        </w:rPr>
        <w:t xml:space="preserve"> сель</w:t>
      </w:r>
      <w:r>
        <w:rPr>
          <w:rFonts w:ascii="Times New Roman" w:hAnsi="Times New Roman"/>
          <w:sz w:val="24"/>
        </w:rPr>
        <w:t>ском поселе</w:t>
      </w:r>
      <w:r w:rsidR="00F82822">
        <w:rPr>
          <w:rFonts w:ascii="Times New Roman" w:hAnsi="Times New Roman"/>
          <w:sz w:val="24"/>
        </w:rPr>
        <w:t xml:space="preserve">нии, принятого решением СНД </w:t>
      </w:r>
      <w:r w:rsidR="00FC002F" w:rsidRPr="00FC002F">
        <w:rPr>
          <w:rFonts w:ascii="Times New Roman" w:hAnsi="Times New Roman"/>
          <w:sz w:val="24"/>
          <w:szCs w:val="24"/>
        </w:rPr>
        <w:t>Кочетовского</w:t>
      </w:r>
      <w:r w:rsidR="00FC002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 w:rsidR="00F82822">
        <w:rPr>
          <w:rFonts w:ascii="Times New Roman" w:hAnsi="Times New Roman"/>
          <w:sz w:val="24"/>
        </w:rPr>
        <w:t>сель</w:t>
      </w:r>
      <w:r>
        <w:rPr>
          <w:rFonts w:ascii="Times New Roman" w:hAnsi="Times New Roman"/>
          <w:sz w:val="24"/>
        </w:rPr>
        <w:t>ского поселения от 1</w:t>
      </w:r>
      <w:r w:rsidR="00FC002F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.1</w:t>
      </w:r>
      <w:r w:rsidR="00F82822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.2015 N</w:t>
      </w:r>
      <w:r w:rsidR="00FC002F">
        <w:rPr>
          <w:rFonts w:ascii="Times New Roman" w:hAnsi="Times New Roman"/>
          <w:sz w:val="24"/>
        </w:rPr>
        <w:t>23</w:t>
      </w:r>
      <w:r>
        <w:rPr>
          <w:rFonts w:ascii="Times New Roman" w:hAnsi="Times New Roman"/>
          <w:sz w:val="24"/>
        </w:rPr>
        <w:t>, а также с учетом реализации бюджетной политики и налоговой политики на 20</w:t>
      </w:r>
      <w:r w:rsidR="00C22F7B"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t xml:space="preserve"> год.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Бюджетная, н</w:t>
      </w:r>
      <w:r w:rsidR="00F82822">
        <w:rPr>
          <w:rFonts w:ascii="Times New Roman" w:hAnsi="Times New Roman"/>
          <w:sz w:val="24"/>
        </w:rPr>
        <w:t xml:space="preserve">алоговая и долговая политика </w:t>
      </w:r>
      <w:r w:rsidR="00FC002F" w:rsidRPr="00FC002F">
        <w:rPr>
          <w:rFonts w:ascii="Times New Roman" w:hAnsi="Times New Roman"/>
          <w:sz w:val="24"/>
          <w:szCs w:val="24"/>
        </w:rPr>
        <w:t>Кочетовского</w:t>
      </w:r>
      <w:r w:rsidR="00F82822">
        <w:rPr>
          <w:rFonts w:ascii="Times New Roman" w:hAnsi="Times New Roman"/>
          <w:sz w:val="24"/>
        </w:rPr>
        <w:t xml:space="preserve"> сель</w:t>
      </w:r>
      <w:r>
        <w:rPr>
          <w:rFonts w:ascii="Times New Roman" w:hAnsi="Times New Roman"/>
          <w:sz w:val="24"/>
        </w:rPr>
        <w:t>ского поселения на среднесрочную перспективу обеспечивает преемственность целей и задач предыдущего планового периода и ориентирована, в первую очередь, на достижение стратегической цели - повышен</w:t>
      </w:r>
      <w:r w:rsidR="00F82822">
        <w:rPr>
          <w:rFonts w:ascii="Times New Roman" w:hAnsi="Times New Roman"/>
          <w:sz w:val="24"/>
        </w:rPr>
        <w:t xml:space="preserve">ие качества жизни населения </w:t>
      </w:r>
      <w:r w:rsidR="00FC002F" w:rsidRPr="00FC002F">
        <w:rPr>
          <w:rFonts w:ascii="Times New Roman" w:hAnsi="Times New Roman"/>
          <w:sz w:val="24"/>
          <w:szCs w:val="24"/>
        </w:rPr>
        <w:t>Кочетовского</w:t>
      </w:r>
      <w:r w:rsidR="00F82822">
        <w:rPr>
          <w:rFonts w:ascii="Times New Roman" w:hAnsi="Times New Roman"/>
          <w:sz w:val="24"/>
        </w:rPr>
        <w:t xml:space="preserve"> сель</w:t>
      </w:r>
      <w:r>
        <w:rPr>
          <w:rFonts w:ascii="Times New Roman" w:hAnsi="Times New Roman"/>
          <w:sz w:val="24"/>
        </w:rPr>
        <w:t>ского поселения за счет создания условий для обеспечения граждан доступными и качественными муниципальными услугами и обеспечения социальной защищенности.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Целью Основных направлений бюджетной, налоговой и долговой политики является определение условий, используемых при </w:t>
      </w:r>
      <w:r w:rsidR="00BD2238">
        <w:rPr>
          <w:rFonts w:ascii="Times New Roman" w:hAnsi="Times New Roman"/>
          <w:sz w:val="24"/>
        </w:rPr>
        <w:t xml:space="preserve">составлении проекта бюджета </w:t>
      </w:r>
      <w:r w:rsidR="00FC002F" w:rsidRPr="00FC002F">
        <w:rPr>
          <w:rFonts w:ascii="Times New Roman" w:hAnsi="Times New Roman"/>
          <w:sz w:val="24"/>
          <w:szCs w:val="24"/>
        </w:rPr>
        <w:t>Кочетовского</w:t>
      </w:r>
      <w:r w:rsidR="00FC002F">
        <w:rPr>
          <w:rFonts w:ascii="Times New Roman" w:hAnsi="Times New Roman"/>
          <w:sz w:val="24"/>
        </w:rPr>
        <w:t xml:space="preserve"> </w:t>
      </w:r>
      <w:r w:rsidR="00BD2238">
        <w:rPr>
          <w:rFonts w:ascii="Times New Roman" w:hAnsi="Times New Roman"/>
          <w:sz w:val="24"/>
        </w:rPr>
        <w:t>сель</w:t>
      </w:r>
      <w:r>
        <w:rPr>
          <w:rFonts w:ascii="Times New Roman" w:hAnsi="Times New Roman"/>
          <w:sz w:val="24"/>
        </w:rPr>
        <w:t>ского поселения на 202</w:t>
      </w:r>
      <w:r w:rsidR="006F18D7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год и на плановый период 202</w:t>
      </w:r>
      <w:r w:rsidR="006F18D7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и 202</w:t>
      </w:r>
      <w:r w:rsidR="006F18D7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годов, подходов к его формированию, основных характеристик и прогнозируемых параметров до 202</w:t>
      </w:r>
      <w:r w:rsidR="006F18D7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года, а также обеспечение прозрачности и открытости бюджетного планирования.</w:t>
      </w:r>
    </w:p>
    <w:p w:rsidR="00280DA0" w:rsidRDefault="00280DA0">
      <w:pPr>
        <w:pStyle w:val="Textbody"/>
        <w:spacing w:after="0" w:line="240" w:lineRule="auto"/>
        <w:ind w:firstLine="720"/>
        <w:jc w:val="both"/>
      </w:pPr>
      <w:r>
        <w:t> 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задачи бюджетной, налоговой и долговой политики на 202</w:t>
      </w:r>
      <w:r w:rsidR="006F18D7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год и на плановый период 202</w:t>
      </w:r>
      <w:r w:rsidR="006F18D7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и 202</w:t>
      </w:r>
      <w:r w:rsidR="006F18D7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годов</w:t>
      </w:r>
    </w:p>
    <w:p w:rsidR="00280DA0" w:rsidRDefault="00280DA0">
      <w:pPr>
        <w:pStyle w:val="Textbody"/>
        <w:spacing w:after="0" w:line="240" w:lineRule="auto"/>
        <w:ind w:firstLine="720"/>
        <w:jc w:val="both"/>
      </w:pPr>
      <w:r>
        <w:t> 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Исходя из текущей экономической ситуации и задач, поставленных Президентом Российской Федерации, Правительством Российской Федерации и Правительством Воронежской области, бюджетная, налоговая и долговая политика на 202</w:t>
      </w:r>
      <w:r w:rsidR="006F18D7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год и на плановый период 202</w:t>
      </w:r>
      <w:r w:rsidR="006F18D7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и 202</w:t>
      </w:r>
      <w:r w:rsidR="006F18D7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годов будет направлена на: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обеспечение сбалансированности и долгосрочной устойчивости бюджета </w:t>
      </w:r>
      <w:r w:rsidR="00E075E3" w:rsidRPr="00FC002F">
        <w:rPr>
          <w:rFonts w:ascii="Times New Roman" w:hAnsi="Times New Roman"/>
          <w:sz w:val="24"/>
          <w:szCs w:val="24"/>
        </w:rPr>
        <w:t>Кочетовского</w:t>
      </w:r>
      <w:r w:rsidR="00BD2238">
        <w:rPr>
          <w:rFonts w:ascii="Times New Roman" w:hAnsi="Times New Roman"/>
          <w:sz w:val="24"/>
        </w:rPr>
        <w:t xml:space="preserve"> сель</w:t>
      </w:r>
      <w:r>
        <w:rPr>
          <w:rFonts w:ascii="Times New Roman" w:hAnsi="Times New Roman"/>
          <w:sz w:val="24"/>
        </w:rPr>
        <w:t>ского поселения 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безусловное исполнение действующих расходных обязательств, недопущение принятия новых расходных обязательств, не обеспеченных доходными источниками;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повышение качества бюджетного планирования путем последовательного перехода на долгосрочное планирование;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обеспечение потребности граждан в муниципальных услугах, повышение их доступности и качества;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оптимизацию бюджетных расходов за счет повышения их эффективности в результате перераспределения средств на самые важные направления, снижения неэффективных затрат, применения системы нормирования закупок;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реализацию приоритетных направлений социально-экономического развития, установленных Указами Президента Российской Федерации от 07 мая 2012 года, а также адресное решение социальных проблем;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индексации с 1 октября 2020 года фондов оплаты труда категорий работников бюджетной сферы, не поименованных в майских указах Президента Российской Федерации;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поэтапное повышение минимального размера оплаты труда до уровня прожиточного минимума трудоспособного населения в соответствии с установленным на федеральном уровне графиком;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повышение качества финансового контроля в управлении бюджетным процессом, в том числе внутреннего финансового контроля и внутреннего финансового контроля;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реализацию принципов открытости и прозрачности управления муниципальными финансами;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проведение взвешенной долговой политики;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совершенствование и дальнейшее развитие программно-целевых инструментов бюджетного планирования, внедрение механизмов проектного управления;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повышение качества и доступности информации о бюджете для граждан;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поддержку и стимулирование предпринимательской и инвестиционной активности хозяйствующих субъектов, ведущих экономическую деятельность на территории поселения в целях получения необходимого объема доходов в бюджет поселения;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условий для развития механизмов муниципально-частного партнерства, расширения практики заключения концессионных соглашений, передачи части объектов социальной инфраструктуры в управление негосударственным организациям, а также оказания негосударственными организациями отдельных видов услуг, предоставляемых муниципальными учреждениями.</w:t>
      </w:r>
    </w:p>
    <w:p w:rsidR="00280DA0" w:rsidRDefault="00280DA0">
      <w:pPr>
        <w:pStyle w:val="Textbody"/>
        <w:spacing w:after="0" w:line="240" w:lineRule="auto"/>
        <w:ind w:firstLine="720"/>
        <w:jc w:val="both"/>
      </w:pPr>
      <w:r>
        <w:t> 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Бюджетная, налоговая и долговая политика в области доходов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условиях снижения темпов роста </w:t>
      </w:r>
      <w:r w:rsidR="00BD2238">
        <w:rPr>
          <w:rFonts w:ascii="Times New Roman" w:hAnsi="Times New Roman"/>
          <w:sz w:val="24"/>
        </w:rPr>
        <w:t xml:space="preserve">собственных доходов бюджета </w:t>
      </w:r>
      <w:r w:rsidR="00E075E3" w:rsidRPr="00FC002F">
        <w:rPr>
          <w:rFonts w:ascii="Times New Roman" w:hAnsi="Times New Roman"/>
          <w:sz w:val="24"/>
          <w:szCs w:val="24"/>
        </w:rPr>
        <w:t>Кочетовского</w:t>
      </w:r>
      <w:r w:rsidR="00E075E3">
        <w:rPr>
          <w:rFonts w:ascii="Times New Roman" w:hAnsi="Times New Roman"/>
          <w:sz w:val="24"/>
        </w:rPr>
        <w:t xml:space="preserve"> </w:t>
      </w:r>
      <w:r w:rsidR="00BD2238">
        <w:rPr>
          <w:rFonts w:ascii="Times New Roman" w:hAnsi="Times New Roman"/>
          <w:sz w:val="24"/>
        </w:rPr>
        <w:t>сель</w:t>
      </w:r>
      <w:r>
        <w:rPr>
          <w:rFonts w:ascii="Times New Roman" w:hAnsi="Times New Roman"/>
          <w:sz w:val="24"/>
        </w:rPr>
        <w:t>ского поселения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социально-экономической политики.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Бюджетная, на</w:t>
      </w:r>
      <w:r w:rsidR="00BD2238">
        <w:rPr>
          <w:rFonts w:ascii="Times New Roman" w:hAnsi="Times New Roman"/>
          <w:sz w:val="24"/>
        </w:rPr>
        <w:t xml:space="preserve">логовая и долговая политика </w:t>
      </w:r>
      <w:r w:rsidR="00E075E3" w:rsidRPr="00FC002F">
        <w:rPr>
          <w:rFonts w:ascii="Times New Roman" w:hAnsi="Times New Roman"/>
          <w:sz w:val="24"/>
          <w:szCs w:val="24"/>
        </w:rPr>
        <w:t>Кочетовского</w:t>
      </w:r>
      <w:r w:rsidR="00BD2238">
        <w:rPr>
          <w:rFonts w:ascii="Times New Roman" w:hAnsi="Times New Roman"/>
          <w:sz w:val="24"/>
        </w:rPr>
        <w:t xml:space="preserve"> сель</w:t>
      </w:r>
      <w:r>
        <w:rPr>
          <w:rFonts w:ascii="Times New Roman" w:hAnsi="Times New Roman"/>
          <w:sz w:val="24"/>
        </w:rPr>
        <w:t>ского поселения на 202</w:t>
      </w:r>
      <w:r w:rsidR="006F18D7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год и на плановый период 202</w:t>
      </w:r>
      <w:r w:rsidR="006F18D7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и 202</w:t>
      </w:r>
      <w:r w:rsidR="006F18D7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годов в области доходов будет выстраиваться с учетом реализации изменений федерального законодательства, законодательства Воронежской области, м</w:t>
      </w:r>
      <w:r w:rsidR="00BD2238">
        <w:rPr>
          <w:rFonts w:ascii="Times New Roman" w:hAnsi="Times New Roman"/>
          <w:sz w:val="24"/>
        </w:rPr>
        <w:t xml:space="preserve">униципальных правовых актов </w:t>
      </w:r>
      <w:r w:rsidR="00E075E3" w:rsidRPr="00FC002F">
        <w:rPr>
          <w:rFonts w:ascii="Times New Roman" w:hAnsi="Times New Roman"/>
          <w:sz w:val="24"/>
          <w:szCs w:val="24"/>
        </w:rPr>
        <w:t>Кочетовского</w:t>
      </w:r>
      <w:r>
        <w:rPr>
          <w:rFonts w:ascii="Times New Roman" w:hAnsi="Times New Roman"/>
          <w:sz w:val="24"/>
        </w:rPr>
        <w:t xml:space="preserve"> </w:t>
      </w:r>
      <w:r w:rsidR="00BD2238">
        <w:rPr>
          <w:rFonts w:ascii="Times New Roman" w:hAnsi="Times New Roman"/>
          <w:sz w:val="24"/>
        </w:rPr>
        <w:t>сель</w:t>
      </w:r>
      <w:r>
        <w:rPr>
          <w:rFonts w:ascii="Times New Roman" w:hAnsi="Times New Roman"/>
          <w:sz w:val="24"/>
        </w:rPr>
        <w:t>ского поселения .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Бюджетная, на</w:t>
      </w:r>
      <w:r w:rsidR="00BD2238">
        <w:rPr>
          <w:rFonts w:ascii="Times New Roman" w:hAnsi="Times New Roman"/>
          <w:sz w:val="24"/>
        </w:rPr>
        <w:t xml:space="preserve">логовая и долговая политика </w:t>
      </w:r>
      <w:r w:rsidR="00E075E3" w:rsidRPr="00FC002F">
        <w:rPr>
          <w:rFonts w:ascii="Times New Roman" w:hAnsi="Times New Roman"/>
          <w:sz w:val="24"/>
          <w:szCs w:val="24"/>
        </w:rPr>
        <w:t>Кочетовского</w:t>
      </w:r>
      <w:r w:rsidR="00BD2238">
        <w:rPr>
          <w:rFonts w:ascii="Times New Roman" w:hAnsi="Times New Roman"/>
          <w:sz w:val="24"/>
        </w:rPr>
        <w:t xml:space="preserve"> сель</w:t>
      </w:r>
      <w:r>
        <w:rPr>
          <w:rFonts w:ascii="Times New Roman" w:hAnsi="Times New Roman"/>
          <w:sz w:val="24"/>
        </w:rPr>
        <w:t>ского поселения будет направлена на обеспечение поступления доходов в бюджет поселения в запланированных объемах за счет: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обеспечения качественного администрирования доходов участниками бюджетного процесса;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активизации работы в части актуализации базы данных, необходимой для начисления имущественных налогов, и расширения налогооблагаемой базы по ним;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проведения экономического анализа финансово-хозяйственной деятельности муниципальных предприятий, разработки мероприятий по повышению эффективности их работы;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повышения эффективности управления муниципальной собственностью;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проведения мероприятий по развитию застроенных территорий;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сохранения и развития налогового потенциала на территории поселения;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мобилизации доходов бюджета поселения за счет эффективного администрирования местных налогов и минимизации задолженности по налогам, поступающим в бюджет поселения;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применения на территории поселения налога на имущество физических лиц, исчисляемого от кадастровой стоимости объектов налогообложения;</w:t>
      </w:r>
    </w:p>
    <w:p w:rsidR="00280DA0" w:rsidRDefault="00280DA0">
      <w:pPr>
        <w:pStyle w:val="Textbody"/>
        <w:spacing w:after="0" w:line="240" w:lineRule="auto"/>
        <w:ind w:firstLine="720"/>
        <w:jc w:val="both"/>
      </w:pPr>
      <w:r>
        <w:t xml:space="preserve">    </w:t>
      </w:r>
      <w:r>
        <w:rPr>
          <w:rFonts w:ascii="Times New Roman" w:hAnsi="Times New Roman"/>
          <w:sz w:val="24"/>
        </w:rPr>
        <w:t>продолжения работы по проведению претензионной работы с должниками перед бюджетом поселения и по осуществлению мер принудительного взыскания задолженности;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осуществления бюджетной, налоговой и долговой политики с учетом оптимизации налоговых льгот по местным налогам на основе проведения оценки эффективности их предоставления.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среднесрочном периоде будет продолжена работа по совершенствованию муниципальных правовых актов о налогах, принятых органами местного самоуправления, с учетом изменений федерального законодательства.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Бюджетная, налоговая и долговая политика, проводимая орган</w:t>
      </w:r>
      <w:r w:rsidR="00BD2238">
        <w:rPr>
          <w:rFonts w:ascii="Times New Roman" w:hAnsi="Times New Roman"/>
          <w:sz w:val="24"/>
        </w:rPr>
        <w:t xml:space="preserve">ами местного самоуправления </w:t>
      </w:r>
      <w:r w:rsidR="00E075E3" w:rsidRPr="00FC002F">
        <w:rPr>
          <w:rFonts w:ascii="Times New Roman" w:hAnsi="Times New Roman"/>
          <w:sz w:val="24"/>
          <w:szCs w:val="24"/>
        </w:rPr>
        <w:t>Кочетовского</w:t>
      </w:r>
      <w:r w:rsidR="00BD2238">
        <w:rPr>
          <w:rFonts w:ascii="Times New Roman" w:hAnsi="Times New Roman"/>
          <w:sz w:val="24"/>
        </w:rPr>
        <w:t xml:space="preserve"> сель</w:t>
      </w:r>
      <w:r>
        <w:rPr>
          <w:rFonts w:ascii="Times New Roman" w:hAnsi="Times New Roman"/>
          <w:sz w:val="24"/>
        </w:rPr>
        <w:t>ского поселения, будет обеспечивать стабильность системы налогообложения и оптимальный уровень налоговой нагрузки для юридических и физических лиц, с учетом изменений федерального законодательства.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учетом значительной доли льгот по местным налогам, предоставленных в соответствии с федеральным законодательством, во избежание роста выпадающих доходов бюджета поселения налоговая политика в плановом периоде будет предусматривать ограничение предоставления новых налоговых льгот. Ежегодно будет проводиться анализ эффективности установленных налоговых льгот. В случае планируемого введения на федеральном уровне моратория на установление новых налоговых льгот, а также поэтапной отмены уже установленных льгот следует ожидать увеличения доли местных налогов в общем объеме доходов бюджета поселения.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условиях существующей системы межбюджетных отношений при доминирующей тенденции перераспределения налоговых доходов в пользу вышестоящих бюджетов приоритетное значение будут иметь меры, направленные на повышение эффективности администрирования местных налогов и способствующие мобилизации доходов бюджета поселения. В целях развития налогооблагаемой базы во взаимодействии с Управлением Федеральной налоговой службы России по Воронежской области будет продолжена работа по инвентаризации и оценке потенциальной доходности территории поселения, привлечению пользователей земельными участками к оформлению прав на них в соответствии с действующим законодательством.</w:t>
      </w:r>
    </w:p>
    <w:p w:rsidR="00280DA0" w:rsidRDefault="00280DA0">
      <w:pPr>
        <w:pStyle w:val="Textbody"/>
        <w:spacing w:after="0" w:line="240" w:lineRule="auto"/>
        <w:ind w:firstLine="720"/>
        <w:jc w:val="both"/>
      </w:pPr>
      <w:r>
        <w:t> 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Бюджетная, налоговая и долговая политика в области расходов</w:t>
      </w:r>
    </w:p>
    <w:p w:rsidR="00280DA0" w:rsidRDefault="00280DA0">
      <w:pPr>
        <w:pStyle w:val="Textbody"/>
        <w:spacing w:after="0" w:line="240" w:lineRule="auto"/>
        <w:ind w:firstLine="720"/>
        <w:jc w:val="both"/>
      </w:pPr>
      <w:r>
        <w:t> 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реализации бюджетной, налоговой и долговой политики поселения на 202</w:t>
      </w:r>
      <w:r w:rsidR="006F18D7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год и на плановый период 202</w:t>
      </w:r>
      <w:r w:rsidR="006F18D7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и 202</w:t>
      </w:r>
      <w:r w:rsidR="006F18D7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годов планируется доработка и актуализация муниципальных программ, в том числе в части совершенствования системы индикаторов, усиления взаимосвязи со Стратегией социал</w:t>
      </w:r>
      <w:r w:rsidR="00BD2238">
        <w:rPr>
          <w:rFonts w:ascii="Times New Roman" w:hAnsi="Times New Roman"/>
          <w:sz w:val="24"/>
        </w:rPr>
        <w:t xml:space="preserve">ьно-экономического развития </w:t>
      </w:r>
      <w:r w:rsidR="00E075E3" w:rsidRPr="00FC002F">
        <w:rPr>
          <w:rFonts w:ascii="Times New Roman" w:hAnsi="Times New Roman"/>
          <w:sz w:val="24"/>
          <w:szCs w:val="24"/>
        </w:rPr>
        <w:t>Кочетовского</w:t>
      </w:r>
      <w:r>
        <w:rPr>
          <w:rFonts w:ascii="Times New Roman" w:hAnsi="Times New Roman"/>
          <w:sz w:val="24"/>
        </w:rPr>
        <w:t xml:space="preserve"> </w:t>
      </w:r>
      <w:r w:rsidR="00BD2238">
        <w:rPr>
          <w:rFonts w:ascii="Times New Roman" w:hAnsi="Times New Roman"/>
          <w:sz w:val="24"/>
        </w:rPr>
        <w:t>сель</w:t>
      </w:r>
      <w:r>
        <w:rPr>
          <w:rFonts w:ascii="Times New Roman" w:hAnsi="Times New Roman"/>
          <w:sz w:val="24"/>
        </w:rPr>
        <w:t>ского поселения .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Бюджетная, налоговая и долговая политика в области расходов будет направлена на обеспечение безусловного исполнения действующих обязательств, в том числе с учетом их оптимизации и повышения эффективности использования финансовых ресурсов за счет: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определения </w:t>
      </w:r>
      <w:r w:rsidR="00BD2238">
        <w:rPr>
          <w:rFonts w:ascii="Times New Roman" w:hAnsi="Times New Roman"/>
          <w:sz w:val="24"/>
        </w:rPr>
        <w:t xml:space="preserve">основных параметров бюджета </w:t>
      </w:r>
      <w:r w:rsidR="00E075E3" w:rsidRPr="00FC002F">
        <w:rPr>
          <w:rFonts w:ascii="Times New Roman" w:hAnsi="Times New Roman"/>
          <w:sz w:val="24"/>
          <w:szCs w:val="24"/>
        </w:rPr>
        <w:t>Кочетовского</w:t>
      </w:r>
      <w:r w:rsidR="00BD2238">
        <w:rPr>
          <w:rFonts w:ascii="Times New Roman" w:hAnsi="Times New Roman"/>
          <w:sz w:val="24"/>
        </w:rPr>
        <w:t xml:space="preserve"> сель</w:t>
      </w:r>
      <w:r>
        <w:rPr>
          <w:rFonts w:ascii="Times New Roman" w:hAnsi="Times New Roman"/>
          <w:sz w:val="24"/>
        </w:rPr>
        <w:t>ского поселения исходя из ожидаемого прогноза поступления доходов и допустимого уровня дефицита бюджета;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планирования бюджетных ассигнований на реализацию муниципальных программ с учетом результатов их реализации за предыдущий год, а также в тесной увязке с целевыми индикаторами и показателями, характеризующими достижение поставленных целей указанных муниципальных программ;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увязки муниципальных заданий на оказание муниципальных услуг с целями муниципальных программ, усиление текущего контроля и ответственности за выполнением муниципальных заданий;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недопущения увеличения действующих и принятия новых расходных обязательств, не обеспеченных финансовыми источниками, а также применения бюджетного маневра, означающего, что любые дополнительные расходы обеспечиваются за счет внутреннего перераспределения средств с наименее приоритетных;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участия, исходя из возможностей бюджета поселения, в реализации приоритетных проектов (программ), государственных программах и мероприятиях, софинансируемых из федерального бюджета и бюджета Воронежской области;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повышения эффективности муниципального финансового контроля, усиления ведомственного финансового контроля в отношении муниципальных учреждений;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повышения эффективности контроля в сфере закупок для муни</w:t>
      </w:r>
      <w:r w:rsidR="0008763C">
        <w:rPr>
          <w:rFonts w:ascii="Times New Roman" w:hAnsi="Times New Roman"/>
          <w:sz w:val="24"/>
        </w:rPr>
        <w:t xml:space="preserve">ципальных нужд </w:t>
      </w:r>
      <w:r w:rsidR="00E075E3" w:rsidRPr="00FC002F">
        <w:rPr>
          <w:rFonts w:ascii="Times New Roman" w:hAnsi="Times New Roman"/>
          <w:sz w:val="24"/>
          <w:szCs w:val="24"/>
        </w:rPr>
        <w:t>Кочетовского</w:t>
      </w:r>
      <w:r w:rsidR="0008763C">
        <w:rPr>
          <w:rFonts w:ascii="Times New Roman" w:hAnsi="Times New Roman"/>
          <w:sz w:val="24"/>
        </w:rPr>
        <w:t xml:space="preserve"> сель</w:t>
      </w:r>
      <w:r>
        <w:rPr>
          <w:rFonts w:ascii="Times New Roman" w:hAnsi="Times New Roman"/>
          <w:sz w:val="24"/>
        </w:rPr>
        <w:t>ского поселения;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использования конкурентных способов отбора организаций для оказания муниципальных услуг, в том числе путем проведения конкурсов и аукционов, а также с использованием механизмов муниципально-частного партнерства.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прогнозируемой ситуации ограниченности финансовых ресурсов приоритетными на 2020 - 2022 годы признаются бюджетные расходы на: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обеспечение бесперебойного финансирования действ</w:t>
      </w:r>
      <w:r w:rsidR="00BD2238">
        <w:rPr>
          <w:rFonts w:ascii="Times New Roman" w:hAnsi="Times New Roman"/>
          <w:sz w:val="24"/>
        </w:rPr>
        <w:t xml:space="preserve">ующих расходных обязательств </w:t>
      </w:r>
      <w:r w:rsidR="00E075E3" w:rsidRPr="00FC002F">
        <w:rPr>
          <w:rFonts w:ascii="Times New Roman" w:hAnsi="Times New Roman"/>
          <w:sz w:val="24"/>
          <w:szCs w:val="24"/>
        </w:rPr>
        <w:t>Кочетовского</w:t>
      </w:r>
      <w:r>
        <w:rPr>
          <w:rFonts w:ascii="Times New Roman" w:hAnsi="Times New Roman"/>
          <w:sz w:val="24"/>
        </w:rPr>
        <w:t xml:space="preserve"> </w:t>
      </w:r>
      <w:r w:rsidR="00BD2238">
        <w:rPr>
          <w:rFonts w:ascii="Times New Roman" w:hAnsi="Times New Roman"/>
          <w:sz w:val="24"/>
        </w:rPr>
        <w:t>сель</w:t>
      </w:r>
      <w:r>
        <w:rPr>
          <w:rFonts w:ascii="Times New Roman" w:hAnsi="Times New Roman"/>
          <w:sz w:val="24"/>
        </w:rPr>
        <w:t>ского поселения 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обеспечение достижения к 202</w:t>
      </w:r>
      <w:r w:rsidR="006F18D7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году повышения заработной платы отдельным категориям работников социальной сферы, согласно утвержденным во исполнение Указов Президента Российской Федерации от 7 мая 2012 года "дорожным картам" развития отраслей социальной сферы;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участие в областных и федеральных программах;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реализацию мер социальной поддержки населения, в первую очередь исходя из адресности и нуждаемости граждан;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Осуществление бюджетных инвестиций в объекты капитального строительства будет производиться с учетом финансового обеспечения, в первую очередь, объектов, включенных в государственные программы и обеспеченные софинансированием из федерального и (или) областного бюджетов; объектов, по которым сложилась кредиторская задолженность по ранее принятым обязательствам. Средства на новые объекты будут планироваться с учетом их первостепенной важности и охвата населения, на которое они рассчитаны.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решении задачи повышения заработной платы отдельным категориям работников социальной сферы, предусмотренных Указами Президента Российской Федерации от 7 мая 2012 года, будет учитываться привлечение высвободившихся средств от оптимизации сети учреждений социальной сферы, а также внебюджетные источники финансирования.</w:t>
      </w:r>
    </w:p>
    <w:p w:rsidR="00280DA0" w:rsidRDefault="00280DA0">
      <w:pPr>
        <w:pStyle w:val="Textbody"/>
        <w:spacing w:after="0" w:line="240" w:lineRule="auto"/>
        <w:ind w:firstLine="720"/>
        <w:jc w:val="both"/>
      </w:pPr>
      <w:r>
        <w:t> 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Основные характеристики бюджета поселения на 202</w:t>
      </w:r>
      <w:r w:rsidR="006F18D7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 xml:space="preserve"> -202</w:t>
      </w:r>
      <w:r w:rsidR="006F18D7"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</w:rPr>
        <w:t>годы</w:t>
      </w:r>
    </w:p>
    <w:p w:rsidR="00280DA0" w:rsidRDefault="00280DA0">
      <w:pPr>
        <w:pStyle w:val="Textbody"/>
        <w:spacing w:after="0" w:line="240" w:lineRule="auto"/>
        <w:ind w:firstLine="720"/>
        <w:jc w:val="both"/>
      </w:pPr>
      <w:r>
        <w:t> </w:t>
      </w:r>
    </w:p>
    <w:p w:rsidR="00280DA0" w:rsidRDefault="00280DA0">
      <w:pPr>
        <w:pStyle w:val="Textbody"/>
        <w:spacing w:after="0" w:line="240" w:lineRule="auto"/>
        <w:ind w:firstLine="720"/>
        <w:jc w:val="both"/>
      </w:pPr>
      <w:r>
        <w:rPr>
          <w:rFonts w:ascii="Times New Roman" w:hAnsi="Times New Roman"/>
          <w:sz w:val="24"/>
        </w:rPr>
        <w:t>1. Основные характеристики бюджета поселения на 202</w:t>
      </w:r>
      <w:r w:rsidR="006F18D7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и плановый период 202</w:t>
      </w:r>
      <w:r w:rsidR="006F18D7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и 202</w:t>
      </w:r>
      <w:r w:rsidR="006F18D7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годов, рассчитанные на основе основных параметров прогноза социально-экономиче</w:t>
      </w:r>
      <w:r w:rsidR="00BD2238">
        <w:rPr>
          <w:rFonts w:ascii="Times New Roman" w:hAnsi="Times New Roman"/>
          <w:sz w:val="24"/>
        </w:rPr>
        <w:t xml:space="preserve">ского развития </w:t>
      </w:r>
      <w:r w:rsidR="00B871F6" w:rsidRPr="00FC002F">
        <w:rPr>
          <w:rFonts w:ascii="Times New Roman" w:hAnsi="Times New Roman"/>
          <w:sz w:val="24"/>
          <w:szCs w:val="24"/>
        </w:rPr>
        <w:t>Кочетовского</w:t>
      </w:r>
      <w:r w:rsidR="00BD2238">
        <w:rPr>
          <w:rFonts w:ascii="Times New Roman" w:hAnsi="Times New Roman"/>
          <w:sz w:val="24"/>
        </w:rPr>
        <w:t xml:space="preserve"> сель</w:t>
      </w:r>
      <w:r>
        <w:rPr>
          <w:rFonts w:ascii="Times New Roman" w:hAnsi="Times New Roman"/>
          <w:sz w:val="24"/>
        </w:rPr>
        <w:t>ского поселения на 20</w:t>
      </w:r>
      <w:r w:rsidR="006F18D7">
        <w:rPr>
          <w:rFonts w:ascii="Times New Roman" w:hAnsi="Times New Roman"/>
          <w:sz w:val="24"/>
        </w:rPr>
        <w:t>21</w:t>
      </w:r>
      <w:r>
        <w:t> </w:t>
      </w:r>
      <w:r>
        <w:rPr>
          <w:rFonts w:ascii="Times New Roman" w:hAnsi="Times New Roman"/>
          <w:sz w:val="24"/>
        </w:rPr>
        <w:t>год и на период до 202</w:t>
      </w:r>
      <w:r w:rsidR="006F18D7">
        <w:rPr>
          <w:rFonts w:ascii="Times New Roman" w:hAnsi="Times New Roman"/>
          <w:sz w:val="24"/>
        </w:rPr>
        <w:t>4</w:t>
      </w:r>
      <w:r>
        <w:t> </w:t>
      </w:r>
      <w:r>
        <w:rPr>
          <w:rFonts w:ascii="Times New Roman" w:hAnsi="Times New Roman"/>
          <w:sz w:val="24"/>
        </w:rPr>
        <w:t>года, представлены в таблице.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тыс. рублей</w:t>
      </w:r>
    </w:p>
    <w:tbl>
      <w:tblPr>
        <w:tblW w:w="991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964"/>
        <w:gridCol w:w="78"/>
        <w:gridCol w:w="1482"/>
        <w:gridCol w:w="1559"/>
        <w:gridCol w:w="54"/>
        <w:gridCol w:w="1505"/>
        <w:gridCol w:w="45"/>
        <w:gridCol w:w="1231"/>
      </w:tblGrid>
      <w:tr w:rsidR="00280DA0">
        <w:trPr>
          <w:trHeight w:val="84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Показатели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>
            <w:pPr>
              <w:jc w:val="center"/>
              <w:rPr>
                <w:b/>
                <w:bCs/>
              </w:rPr>
            </w:pPr>
          </w:p>
          <w:p w:rsidR="00280DA0" w:rsidRDefault="00280DA0" w:rsidP="006F18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6F18D7">
              <w:rPr>
                <w:b/>
                <w:bCs/>
              </w:rPr>
              <w:t>21</w:t>
            </w:r>
            <w:r>
              <w:rPr>
                <w:b/>
                <w:bCs/>
              </w:rPr>
              <w:t xml:space="preserve"> год РЕШЕНИЕ</w:t>
            </w:r>
          </w:p>
        </w:tc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>
            <w:pPr>
              <w:jc w:val="center"/>
              <w:rPr>
                <w:b/>
                <w:bCs/>
              </w:rPr>
            </w:pPr>
          </w:p>
          <w:p w:rsidR="00280DA0" w:rsidRDefault="00280D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C22F7B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год</w:t>
            </w:r>
          </w:p>
          <w:p w:rsidR="00280DA0" w:rsidRDefault="00280D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Проект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>
            <w:pPr>
              <w:jc w:val="center"/>
              <w:rPr>
                <w:b/>
                <w:bCs/>
              </w:rPr>
            </w:pPr>
          </w:p>
          <w:p w:rsidR="00280DA0" w:rsidRDefault="00280D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C22F7B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</w:t>
            </w:r>
          </w:p>
          <w:p w:rsidR="00280DA0" w:rsidRDefault="00280D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проект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DA0" w:rsidRDefault="00280DA0">
            <w:pPr>
              <w:jc w:val="center"/>
              <w:rPr>
                <w:b/>
                <w:bCs/>
              </w:rPr>
            </w:pPr>
          </w:p>
          <w:p w:rsidR="00280DA0" w:rsidRDefault="00280D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6F18D7">
              <w:rPr>
                <w:b/>
                <w:bCs/>
              </w:rPr>
              <w:t>4</w:t>
            </w:r>
            <w:r>
              <w:rPr>
                <w:b/>
                <w:bCs/>
              </w:rPr>
              <w:t>год</w:t>
            </w:r>
          </w:p>
          <w:p w:rsidR="00280DA0" w:rsidRDefault="00280D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проект</w:t>
            </w:r>
          </w:p>
        </w:tc>
      </w:tr>
      <w:tr w:rsidR="00280DA0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DA0" w:rsidRDefault="00280D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DA0" w:rsidRDefault="00280DA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C22F7B" w:rsidTr="00F46EDB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F7B" w:rsidRDefault="00C22F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F7B" w:rsidRDefault="000001E3" w:rsidP="00B871F6">
            <w:pPr>
              <w:jc w:val="center"/>
              <w:rPr>
                <w:b/>
              </w:rPr>
            </w:pPr>
            <w:r>
              <w:rPr>
                <w:b/>
              </w:rPr>
              <w:t>7248,3</w:t>
            </w:r>
          </w:p>
          <w:p w:rsidR="00C22F7B" w:rsidRPr="00401789" w:rsidRDefault="00C22F7B" w:rsidP="00B871F6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2F7B" w:rsidRPr="00AE5777" w:rsidRDefault="00C22F7B" w:rsidP="000C65D1">
            <w:pPr>
              <w:jc w:val="center"/>
              <w:rPr>
                <w:bCs/>
              </w:rPr>
            </w:pPr>
            <w:r>
              <w:rPr>
                <w:bCs/>
              </w:rPr>
              <w:t>5233.6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2F7B" w:rsidRPr="00AE5777" w:rsidRDefault="00C22F7B" w:rsidP="000C65D1">
            <w:pPr>
              <w:jc w:val="center"/>
              <w:rPr>
                <w:bCs/>
              </w:rPr>
            </w:pPr>
            <w:r>
              <w:rPr>
                <w:bCs/>
              </w:rPr>
              <w:t>2335.7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2F7B" w:rsidRPr="00AE5777" w:rsidRDefault="00C22F7B" w:rsidP="000C65D1">
            <w:pPr>
              <w:jc w:val="center"/>
              <w:rPr>
                <w:bCs/>
              </w:rPr>
            </w:pPr>
            <w:r>
              <w:rPr>
                <w:bCs/>
              </w:rPr>
              <w:t>2454</w:t>
            </w:r>
          </w:p>
        </w:tc>
      </w:tr>
      <w:tr w:rsidR="00280DA0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DA0" w:rsidRDefault="00280DA0">
            <w:pPr>
              <w:jc w:val="center"/>
            </w:pPr>
            <w:r>
              <w:t>из них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B871F6">
            <w:pPr>
              <w:pStyle w:val="a9"/>
              <w:spacing w:before="0" w:after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B871F6">
            <w:pPr>
              <w:pStyle w:val="a9"/>
              <w:spacing w:before="0" w:after="0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B871F6">
            <w:pPr>
              <w:pStyle w:val="a9"/>
              <w:spacing w:before="0" w:after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B871F6">
            <w:pPr>
              <w:pStyle w:val="a9"/>
              <w:spacing w:before="0" w:after="0"/>
              <w:jc w:val="center"/>
            </w:pPr>
          </w:p>
        </w:tc>
      </w:tr>
      <w:tr w:rsidR="00280DA0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DA0" w:rsidRDefault="00280D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Налоговые</w:t>
            </w:r>
          </w:p>
          <w:p w:rsidR="00280DA0" w:rsidRDefault="00280DA0">
            <w:pPr>
              <w:jc w:val="center"/>
              <w:rPr>
                <w:b/>
                <w:bCs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0001E3" w:rsidP="000001E3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1130</w:t>
            </w:r>
            <w:r w:rsidR="00E075E3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E075E3" w:rsidP="000001E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0001E3">
              <w:rPr>
                <w:b/>
              </w:rPr>
              <w:t>81</w:t>
            </w:r>
            <w:r>
              <w:rPr>
                <w:b/>
              </w:rPr>
              <w:t>,0</w:t>
            </w:r>
            <w:r w:rsidR="00280DA0">
              <w:rPr>
                <w:b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0001E3" w:rsidP="000001E3">
            <w:pPr>
              <w:jc w:val="center"/>
              <w:rPr>
                <w:b/>
              </w:rPr>
            </w:pPr>
            <w:r>
              <w:rPr>
                <w:b/>
              </w:rPr>
              <w:t>1246</w:t>
            </w:r>
            <w:r w:rsidR="00280DA0">
              <w:rPr>
                <w:b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1F2277" w:rsidP="000001E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001E3">
              <w:rPr>
                <w:b/>
              </w:rPr>
              <w:t>338</w:t>
            </w:r>
            <w:r w:rsidR="00280DA0">
              <w:rPr>
                <w:b/>
              </w:rPr>
              <w:t>,0</w:t>
            </w:r>
          </w:p>
        </w:tc>
      </w:tr>
      <w:tr w:rsidR="00280DA0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DA0" w:rsidRDefault="00280DA0">
            <w:pPr>
              <w:jc w:val="center"/>
            </w:pPr>
            <w:r>
              <w:rPr>
                <w:b/>
                <w:bCs/>
              </w:rPr>
              <w:t>Неналоговые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E075E3" w:rsidP="000001E3">
            <w:pPr>
              <w:jc w:val="center"/>
            </w:pPr>
            <w:r>
              <w:t>1</w:t>
            </w:r>
            <w:r w:rsidR="000001E3">
              <w:t>5</w:t>
            </w:r>
            <w:r>
              <w:t>,</w:t>
            </w:r>
            <w:r w:rsidR="000001E3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1F2277" w:rsidP="00B871F6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280DA0">
              <w:rPr>
                <w:b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1F2277" w:rsidP="00B871F6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280DA0">
              <w:rPr>
                <w:b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1F2277" w:rsidP="00B871F6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280DA0">
              <w:rPr>
                <w:b/>
              </w:rPr>
              <w:t>,0</w:t>
            </w:r>
          </w:p>
        </w:tc>
      </w:tr>
      <w:tr w:rsidR="00280DA0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DA0" w:rsidRDefault="00280DA0">
            <w:pPr>
              <w:jc w:val="center"/>
              <w:rPr>
                <w:b/>
              </w:rPr>
            </w:pPr>
            <w:r>
              <w:rPr>
                <w:b/>
              </w:rPr>
              <w:t xml:space="preserve">Безвозмездные перечисления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0001E3" w:rsidP="00B871F6">
            <w:pPr>
              <w:jc w:val="center"/>
              <w:rPr>
                <w:b/>
              </w:rPr>
            </w:pPr>
            <w:r>
              <w:rPr>
                <w:b/>
              </w:rPr>
              <w:t>6103,3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0001E3" w:rsidP="00B871F6">
            <w:pPr>
              <w:jc w:val="center"/>
              <w:rPr>
                <w:b/>
              </w:rPr>
            </w:pPr>
            <w:r>
              <w:rPr>
                <w:b/>
              </w:rPr>
              <w:t>4037,6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1F2277" w:rsidP="000001E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0001E3">
              <w:rPr>
                <w:b/>
              </w:rPr>
              <w:t>73</w:t>
            </w:r>
            <w:r w:rsidR="00280DA0">
              <w:rPr>
                <w:b/>
              </w:rPr>
              <w:t>,</w:t>
            </w:r>
            <w:r w:rsidR="000001E3">
              <w:rPr>
                <w:b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0001E3" w:rsidP="00B871F6">
            <w:pPr>
              <w:jc w:val="center"/>
              <w:rPr>
                <w:b/>
              </w:rPr>
            </w:pPr>
            <w:r>
              <w:rPr>
                <w:b/>
              </w:rPr>
              <w:t>1099</w:t>
            </w:r>
            <w:r w:rsidR="00280DA0">
              <w:rPr>
                <w:b/>
              </w:rPr>
              <w:t>,0</w:t>
            </w:r>
          </w:p>
        </w:tc>
      </w:tr>
      <w:tr w:rsidR="00280DA0" w:rsidTr="000001E3">
        <w:trPr>
          <w:trHeight w:val="693"/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DA0" w:rsidRDefault="00280DA0">
            <w:pPr>
              <w:jc w:val="center"/>
            </w:pPr>
            <w:r>
              <w:rPr>
                <w:b/>
              </w:rPr>
              <w:t>Прочие безвозмездные поступления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E075E3" w:rsidP="000001E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0001E3">
              <w:rPr>
                <w:b/>
              </w:rPr>
              <w:t>30</w:t>
            </w:r>
            <w:r w:rsidR="0008763C">
              <w:rPr>
                <w:b/>
              </w:rPr>
              <w:t>,</w:t>
            </w:r>
            <w:r w:rsidR="000001E3"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B871F6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B871F6">
            <w:pPr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B871F6">
            <w:pPr>
              <w:jc w:val="center"/>
              <w:rPr>
                <w:b/>
              </w:rPr>
            </w:pPr>
          </w:p>
        </w:tc>
      </w:tr>
      <w:tr w:rsidR="00280DA0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DA0" w:rsidRDefault="00280D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Расходы, всего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0001E3" w:rsidP="00B871F6">
            <w:pPr>
              <w:jc w:val="center"/>
              <w:rPr>
                <w:b/>
              </w:rPr>
            </w:pPr>
            <w:r>
              <w:rPr>
                <w:b/>
              </w:rPr>
              <w:t>7248,3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0001E3" w:rsidP="00B871F6">
            <w:pPr>
              <w:jc w:val="center"/>
              <w:rPr>
                <w:b/>
              </w:rPr>
            </w:pPr>
            <w:r>
              <w:rPr>
                <w:b/>
              </w:rPr>
              <w:t>5233,6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0001E3" w:rsidP="00B871F6">
            <w:pPr>
              <w:jc w:val="center"/>
              <w:rPr>
                <w:b/>
              </w:rPr>
            </w:pPr>
            <w:r>
              <w:rPr>
                <w:b/>
              </w:rPr>
              <w:t>2335,7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0001E3" w:rsidP="00B871F6">
            <w:pPr>
              <w:jc w:val="center"/>
              <w:rPr>
                <w:b/>
              </w:rPr>
            </w:pPr>
            <w:r>
              <w:rPr>
                <w:b/>
              </w:rPr>
              <w:t>2454,0</w:t>
            </w:r>
          </w:p>
        </w:tc>
      </w:tr>
      <w:tr w:rsidR="00280DA0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DA0" w:rsidRDefault="00280DA0">
            <w:pPr>
              <w:jc w:val="center"/>
            </w:pPr>
            <w:r>
              <w:rPr>
                <w:b/>
                <w:bCs/>
              </w:rPr>
              <w:t>Дефицит (-)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0001E3" w:rsidP="00B871F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B871F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B871F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B871F6">
            <w:pPr>
              <w:jc w:val="center"/>
              <w:rPr>
                <w:b/>
                <w:color w:val="000000"/>
              </w:rPr>
            </w:pPr>
          </w:p>
        </w:tc>
      </w:tr>
      <w:tr w:rsidR="00280DA0">
        <w:trPr>
          <w:jc w:val="center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DA0" w:rsidRDefault="00280D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Размер дефицита (%)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80DA0" w:rsidRDefault="00280DA0" w:rsidP="00B871F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80DA0" w:rsidRDefault="00280DA0" w:rsidP="00B871F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80DA0" w:rsidRDefault="00280DA0" w:rsidP="00B871F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80DA0" w:rsidRDefault="00280DA0" w:rsidP="00B871F6">
            <w:pPr>
              <w:jc w:val="center"/>
              <w:rPr>
                <w:b/>
                <w:color w:val="000000"/>
              </w:rPr>
            </w:pPr>
          </w:p>
        </w:tc>
      </w:tr>
    </w:tbl>
    <w:p w:rsidR="00280DA0" w:rsidRDefault="00280DA0">
      <w:pPr>
        <w:pStyle w:val="Textbody"/>
        <w:spacing w:after="0" w:line="240" w:lineRule="auto"/>
        <w:ind w:firstLine="720"/>
        <w:jc w:val="both"/>
        <w:rPr>
          <w:shd w:val="clear" w:color="auto" w:fill="FFFF00"/>
        </w:rPr>
      </w:pPr>
      <w:r>
        <w:rPr>
          <w:shd w:val="clear" w:color="auto" w:fill="FFFF00"/>
        </w:rPr>
        <w:t> 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shd w:val="clear" w:color="auto" w:fill="FFFF00"/>
        </w:rPr>
      </w:pPr>
      <w:r>
        <w:rPr>
          <w:shd w:val="clear" w:color="auto" w:fill="FFFF00"/>
        </w:rPr>
        <w:t> 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 местного бюджета на 202</w:t>
      </w:r>
      <w:r w:rsidR="006F18D7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год и на плановый период 202</w:t>
      </w:r>
      <w:r w:rsidR="006F18D7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- 202</w:t>
      </w:r>
      <w:r w:rsidR="006F18D7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годов, будет также сформирован в разрезе муниципальных программ, что предполагает увязку бюджетных </w:t>
      </w:r>
      <w:r>
        <w:rPr>
          <w:rFonts w:ascii="Times New Roman" w:hAnsi="Times New Roman"/>
          <w:sz w:val="24"/>
        </w:rPr>
        <w:lastRenderedPageBreak/>
        <w:t>ассигнований и конкретных мероприятий, направленных на достижение приоритетных целей социально-экономического развития. Это повысит обоснованность бюджетных ассигнований на этапе их формирования, обеспечит их большую прозрачность для общества и наличие более широких возможностей для оценки их эффективности.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Доля расходов местного бюджета, включенных в 202</w:t>
      </w:r>
      <w:r w:rsidR="006F18D7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году в муниципальные программы, в общем объеме расходов составит  100%. Непрограммные мероприятия не предусматриваются.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качестве  «базовых» объемов бюджетных ассигнований на 202</w:t>
      </w:r>
      <w:r w:rsidR="006F18D7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-202</w:t>
      </w:r>
      <w:r w:rsidR="006F18D7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годы приняты бюджетные ассигнования, утвержденные решением Совета народных депутатов от 2</w:t>
      </w:r>
      <w:r w:rsidR="006F18D7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.1</w:t>
      </w:r>
      <w:r w:rsidR="0000620F">
        <w:rPr>
          <w:rFonts w:ascii="Times New Roman" w:hAnsi="Times New Roman"/>
          <w:sz w:val="24"/>
        </w:rPr>
        <w:t>2.20</w:t>
      </w:r>
      <w:r w:rsidR="006F18D7">
        <w:rPr>
          <w:rFonts w:ascii="Times New Roman" w:hAnsi="Times New Roman"/>
          <w:sz w:val="24"/>
        </w:rPr>
        <w:t>20</w:t>
      </w:r>
      <w:r w:rsidR="0000620F">
        <w:rPr>
          <w:rFonts w:ascii="Times New Roman" w:hAnsi="Times New Roman"/>
          <w:sz w:val="24"/>
        </w:rPr>
        <w:t xml:space="preserve"> года № </w:t>
      </w:r>
      <w:r w:rsidR="006F18D7">
        <w:rPr>
          <w:rFonts w:ascii="Times New Roman" w:hAnsi="Times New Roman"/>
          <w:sz w:val="24"/>
        </w:rPr>
        <w:t>23</w:t>
      </w:r>
      <w:r w:rsidR="0000620F">
        <w:rPr>
          <w:rFonts w:ascii="Times New Roman" w:hAnsi="Times New Roman"/>
          <w:sz w:val="24"/>
        </w:rPr>
        <w:t xml:space="preserve"> «О бюджете </w:t>
      </w:r>
      <w:r w:rsidR="001F2277" w:rsidRPr="00FC002F">
        <w:rPr>
          <w:rFonts w:ascii="Times New Roman" w:hAnsi="Times New Roman"/>
          <w:sz w:val="24"/>
          <w:szCs w:val="24"/>
        </w:rPr>
        <w:t>Кочетовского</w:t>
      </w:r>
      <w:r w:rsidR="0000620F">
        <w:rPr>
          <w:rFonts w:ascii="Times New Roman" w:hAnsi="Times New Roman"/>
          <w:sz w:val="24"/>
        </w:rPr>
        <w:t xml:space="preserve"> сель</w:t>
      </w:r>
      <w:r w:rsidR="001F2277"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кого поселения на 20</w:t>
      </w:r>
      <w:r w:rsidR="006F18D7">
        <w:rPr>
          <w:rFonts w:ascii="Times New Roman" w:hAnsi="Times New Roman"/>
          <w:sz w:val="24"/>
        </w:rPr>
        <w:t>21</w:t>
      </w:r>
      <w:r>
        <w:rPr>
          <w:rFonts w:ascii="Times New Roman" w:hAnsi="Times New Roman"/>
          <w:sz w:val="24"/>
        </w:rPr>
        <w:t xml:space="preserve"> год  и плановый период  202</w:t>
      </w:r>
      <w:r w:rsidR="006F18D7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и 202</w:t>
      </w:r>
      <w:r w:rsidR="006F18D7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годов», базовые объемы 202</w:t>
      </w:r>
      <w:r w:rsidR="00992154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года приняты равными 202</w:t>
      </w:r>
      <w:r w:rsidR="00992154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году.</w:t>
      </w:r>
    </w:p>
    <w:p w:rsidR="00280DA0" w:rsidRDefault="00280DA0">
      <w:pPr>
        <w:pStyle w:val="Textbody"/>
        <w:spacing w:after="0" w:line="240" w:lineRule="auto"/>
        <w:ind w:firstLine="720"/>
        <w:jc w:val="both"/>
      </w:pPr>
      <w:r>
        <w:rPr>
          <w:rFonts w:ascii="Times New Roman" w:hAnsi="Times New Roman"/>
          <w:sz w:val="24"/>
        </w:rPr>
        <w:t>2.Предельные объемы бюджетных ассигнований местного бюджета на программные мероприятия сформированы на основе следующих подходов:</w:t>
      </w:r>
    </w:p>
    <w:p w:rsidR="00280DA0" w:rsidRDefault="00280DA0" w:rsidP="0000620F">
      <w:pPr>
        <w:pStyle w:val="Textbody"/>
        <w:spacing w:after="0" w:line="240" w:lineRule="auto"/>
        <w:ind w:firstLine="720"/>
        <w:jc w:val="both"/>
      </w:pPr>
      <w:r>
        <w:rPr>
          <w:rFonts w:ascii="Times New Roman" w:hAnsi="Times New Roman"/>
          <w:sz w:val="24"/>
        </w:rPr>
        <w:t>1)</w:t>
      </w:r>
      <w:r>
        <w:t> </w:t>
      </w:r>
      <w:r>
        <w:rPr>
          <w:rFonts w:ascii="Times New Roman" w:hAnsi="Times New Roman"/>
          <w:sz w:val="24"/>
        </w:rPr>
        <w:t>учитывается ежегодный рост цен на услуги организаций ЖКХ в соответствии со сценарными условиями социально-экономического развития Российской Федерации на 202</w:t>
      </w:r>
      <w:r w:rsidR="00992154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-202</w:t>
      </w:r>
      <w:r w:rsidR="00992154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годы;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планирования социально-значимых расходов, исходя из базовых объемов 20</w:t>
      </w:r>
      <w:r w:rsidR="00992154">
        <w:rPr>
          <w:rFonts w:ascii="Times New Roman" w:hAnsi="Times New Roman"/>
          <w:sz w:val="24"/>
        </w:rPr>
        <w:t>21</w:t>
      </w:r>
      <w:r>
        <w:rPr>
          <w:rFonts w:ascii="Times New Roman" w:hAnsi="Times New Roman"/>
          <w:sz w:val="24"/>
        </w:rPr>
        <w:t xml:space="preserve"> года с ежегодной индексацией на уровень инфляции;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индексации с 1 октября 2020 года фондов оплаты труда категорий работников бюджетной сферы, не поименованных в майских указах Президента Российской Федерации;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поэтапное повышение минимального размера оплаты труда до уровня прожиточного минимума трудоспособного населения в соответствии с установленным на федеральном уровне графиком;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предусматривается уменьшение объемов бюджетных ассигнований по прекращающимся расходным обязательствам ограниченного срока действия;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7) планирования расходов муниципального дорожного фонда исходя из прогнозируемого объема доходов местного бюджета от источников, его формирующих;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8) планирование резервирование средств на расходы связанные, в том числе на софинансирование инвестиционных расходов в социальную сферу через привлечение средств государственных федеральных и областных программ и других расходов возникающих при исполнении  районного бюджета;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9) При формировании бюджетных ассигнований районного бюджета на финансовое обеспечение публичных нормативных обязательств и иных выплат населению в 202</w:t>
      </w:r>
      <w:r w:rsidR="00992154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-202</w:t>
      </w:r>
      <w:r w:rsidR="00992154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годах в полном объеме запланировано исполнение законодательно установленных публичных норм и иных социально-значимых обязательств, в том числе социальные выплаты.</w:t>
      </w:r>
    </w:p>
    <w:p w:rsidR="00280DA0" w:rsidRDefault="00280DA0">
      <w:pPr>
        <w:pStyle w:val="Textbody"/>
        <w:spacing w:after="0" w:line="240" w:lineRule="auto"/>
        <w:ind w:firstLine="720"/>
        <w:jc w:val="both"/>
      </w:pPr>
      <w:r>
        <w:t> 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Бюджетная, налоговая и долговая политика в области формирования межбюджетных отношений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Межбюджетные отношения в 202</w:t>
      </w:r>
      <w:r w:rsidR="00992154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</w:t>
      </w:r>
      <w:r w:rsidR="00992154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202</w:t>
      </w:r>
      <w:r w:rsidR="00992154">
        <w:rPr>
          <w:rFonts w:ascii="Times New Roman" w:hAnsi="Times New Roman"/>
          <w:sz w:val="24"/>
        </w:rPr>
        <w:t xml:space="preserve">4 </w:t>
      </w:r>
      <w:r>
        <w:rPr>
          <w:rFonts w:ascii="Times New Roman" w:hAnsi="Times New Roman"/>
          <w:sz w:val="24"/>
        </w:rPr>
        <w:t>годах будут строиться в соответствии с требованиями Бюджетного кодекса Российской Федерации и Закона Воронежской области от 17.11.2005 № 68-ОЗ «О межбюджетных отношениях органов государственной власти и органов местного самоуправления в Воронежской области» (с последующими изменениями) с учетом изменений бюджетного и налогового законодательства Российской Федерации, а так же утвержденными методиками расчета межбюджетных трансфертов нормативно-правовыми актами орга</w:t>
      </w:r>
      <w:r w:rsidR="00660247">
        <w:rPr>
          <w:rFonts w:ascii="Times New Roman" w:hAnsi="Times New Roman"/>
          <w:sz w:val="24"/>
        </w:rPr>
        <w:t xml:space="preserve">нов местного самоуправления </w:t>
      </w:r>
      <w:r w:rsidR="001F2277" w:rsidRPr="00FC002F">
        <w:rPr>
          <w:rFonts w:ascii="Times New Roman" w:hAnsi="Times New Roman"/>
          <w:sz w:val="24"/>
          <w:szCs w:val="24"/>
        </w:rPr>
        <w:t>Кочетовского</w:t>
      </w:r>
      <w:r>
        <w:rPr>
          <w:rFonts w:ascii="Times New Roman" w:hAnsi="Times New Roman"/>
          <w:sz w:val="24"/>
        </w:rPr>
        <w:t xml:space="preserve"> муниципального района.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Структура межбюджетных трансфертов на 202</w:t>
      </w:r>
      <w:r w:rsidR="000001E3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год представлена в таблице:</w:t>
      </w:r>
    </w:p>
    <w:p w:rsidR="00280DA0" w:rsidRPr="00EB5335" w:rsidRDefault="00280DA0" w:rsidP="00EB5335">
      <w:pPr>
        <w:pStyle w:val="Textbody"/>
        <w:spacing w:after="0" w:line="240" w:lineRule="auto"/>
        <w:ind w:firstLine="720"/>
        <w:jc w:val="right"/>
        <w:rPr>
          <w:rFonts w:ascii="Times New Roman" w:hAnsi="Times New Roman"/>
        </w:rPr>
      </w:pPr>
      <w:r>
        <w:t> </w:t>
      </w:r>
      <w:r w:rsidRPr="00EB5335">
        <w:rPr>
          <w:rFonts w:ascii="Times New Roman" w:hAnsi="Times New Roman"/>
        </w:rPr>
        <w:t>Тыс. руб.</w:t>
      </w:r>
    </w:p>
    <w:tbl>
      <w:tblPr>
        <w:tblW w:w="9747" w:type="dxa"/>
        <w:jc w:val="center"/>
        <w:tblCellMar>
          <w:left w:w="10" w:type="dxa"/>
          <w:right w:w="10" w:type="dxa"/>
        </w:tblCellMar>
        <w:tblLook w:val="0000"/>
      </w:tblPr>
      <w:tblGrid>
        <w:gridCol w:w="3299"/>
        <w:gridCol w:w="1869"/>
        <w:gridCol w:w="1415"/>
        <w:gridCol w:w="1508"/>
        <w:gridCol w:w="1630"/>
        <w:gridCol w:w="26"/>
      </w:tblGrid>
      <w:tr w:rsidR="00280DA0">
        <w:trPr>
          <w:trHeight w:val="57"/>
          <w:jc w:val="center"/>
        </w:trPr>
        <w:tc>
          <w:tcPr>
            <w:tcW w:w="32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>
            <w:pPr>
              <w:ind w:firstLine="7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86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992154">
            <w:pPr>
              <w:ind w:firstLine="7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992154">
              <w:rPr>
                <w:b/>
                <w:bCs/>
              </w:rPr>
              <w:t>21</w:t>
            </w:r>
            <w:r>
              <w:rPr>
                <w:b/>
                <w:bCs/>
              </w:rPr>
              <w:t>г.</w:t>
            </w:r>
          </w:p>
        </w:tc>
        <w:tc>
          <w:tcPr>
            <w:tcW w:w="455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>
            <w:pPr>
              <w:ind w:firstLine="720"/>
              <w:jc w:val="both"/>
              <w:rPr>
                <w:b/>
              </w:rPr>
            </w:pPr>
            <w:r>
              <w:rPr>
                <w:b/>
              </w:rPr>
              <w:t>Проект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80DA0" w:rsidRDefault="00280DA0">
            <w:pPr>
              <w:ind w:firstLine="720"/>
              <w:jc w:val="both"/>
              <w:rPr>
                <w:b/>
              </w:rPr>
            </w:pPr>
          </w:p>
        </w:tc>
      </w:tr>
      <w:tr w:rsidR="00280DA0">
        <w:trPr>
          <w:trHeight w:val="57"/>
          <w:jc w:val="center"/>
        </w:trPr>
        <w:tc>
          <w:tcPr>
            <w:tcW w:w="32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>
            <w:pPr>
              <w:ind w:firstLine="720"/>
              <w:jc w:val="both"/>
              <w:rPr>
                <w:b/>
                <w:bCs/>
              </w:rPr>
            </w:pPr>
          </w:p>
        </w:tc>
        <w:tc>
          <w:tcPr>
            <w:tcW w:w="1869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>
            <w:pPr>
              <w:ind w:firstLine="7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решение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99215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992154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150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99215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992154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99215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992154">
              <w:rPr>
                <w:b/>
                <w:bCs/>
              </w:rPr>
              <w:t>4</w:t>
            </w:r>
            <w:r>
              <w:rPr>
                <w:b/>
                <w:bCs/>
              </w:rPr>
              <w:t>год</w:t>
            </w:r>
          </w:p>
        </w:tc>
      </w:tr>
      <w:tr w:rsidR="00280DA0">
        <w:trPr>
          <w:trHeight w:val="57"/>
          <w:jc w:val="center"/>
        </w:trPr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>
            <w:pPr>
              <w:ind w:firstLine="7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</w:p>
        </w:tc>
        <w:tc>
          <w:tcPr>
            <w:tcW w:w="1869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0001E3" w:rsidP="00B871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5572,8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1F2277" w:rsidP="00B871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2846,8</w:t>
            </w:r>
          </w:p>
        </w:tc>
        <w:tc>
          <w:tcPr>
            <w:tcW w:w="15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B17CC5" w:rsidP="00B17CC5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750308">
              <w:rPr>
                <w:b/>
                <w:bCs/>
              </w:rPr>
              <w:t>0</w:t>
            </w:r>
            <w:r>
              <w:rPr>
                <w:b/>
                <w:bCs/>
              </w:rPr>
              <w:t>73,7</w:t>
            </w:r>
          </w:p>
        </w:tc>
        <w:tc>
          <w:tcPr>
            <w:tcW w:w="165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B17CC5" w:rsidP="00B871F6">
            <w:pPr>
              <w:ind w:firstLine="7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80DA0">
              <w:rPr>
                <w:b/>
                <w:bCs/>
              </w:rPr>
              <w:t>0</w:t>
            </w:r>
            <w:r>
              <w:rPr>
                <w:b/>
                <w:bCs/>
              </w:rPr>
              <w:t>99,0</w:t>
            </w:r>
          </w:p>
        </w:tc>
      </w:tr>
      <w:tr w:rsidR="00280DA0">
        <w:trPr>
          <w:trHeight w:val="57"/>
          <w:jc w:val="center"/>
        </w:trPr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>
            <w:pPr>
              <w:ind w:firstLine="720"/>
              <w:jc w:val="both"/>
            </w:pPr>
            <w:r>
              <w:t>в том числе:</w:t>
            </w:r>
          </w:p>
        </w:tc>
        <w:tc>
          <w:tcPr>
            <w:tcW w:w="1869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B871F6">
            <w:pPr>
              <w:ind w:firstLine="720"/>
              <w:jc w:val="center"/>
            </w:pP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B871F6">
            <w:pPr>
              <w:ind w:firstLine="720"/>
              <w:jc w:val="center"/>
            </w:pPr>
          </w:p>
        </w:tc>
        <w:tc>
          <w:tcPr>
            <w:tcW w:w="15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B871F6">
            <w:pPr>
              <w:ind w:firstLine="720"/>
              <w:jc w:val="center"/>
            </w:pPr>
          </w:p>
        </w:tc>
        <w:tc>
          <w:tcPr>
            <w:tcW w:w="165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B871F6">
            <w:pPr>
              <w:ind w:firstLine="720"/>
              <w:jc w:val="center"/>
            </w:pPr>
          </w:p>
        </w:tc>
      </w:tr>
      <w:tr w:rsidR="00280DA0">
        <w:trPr>
          <w:trHeight w:val="57"/>
          <w:jc w:val="center"/>
        </w:trPr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>
            <w:pPr>
              <w:ind w:firstLine="720"/>
              <w:jc w:val="both"/>
            </w:pPr>
          </w:p>
        </w:tc>
        <w:tc>
          <w:tcPr>
            <w:tcW w:w="1869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B871F6">
            <w:pPr>
              <w:ind w:firstLine="720"/>
              <w:jc w:val="center"/>
            </w:pP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B871F6">
            <w:pPr>
              <w:ind w:firstLine="720"/>
              <w:jc w:val="center"/>
            </w:pPr>
          </w:p>
        </w:tc>
        <w:tc>
          <w:tcPr>
            <w:tcW w:w="15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B871F6">
            <w:pPr>
              <w:ind w:firstLine="720"/>
              <w:jc w:val="center"/>
            </w:pPr>
          </w:p>
        </w:tc>
        <w:tc>
          <w:tcPr>
            <w:tcW w:w="165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 w:rsidP="00B871F6">
            <w:pPr>
              <w:ind w:firstLine="720"/>
              <w:jc w:val="center"/>
            </w:pPr>
          </w:p>
        </w:tc>
      </w:tr>
      <w:tr w:rsidR="00280DA0">
        <w:trPr>
          <w:trHeight w:val="57"/>
          <w:jc w:val="center"/>
        </w:trPr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280DA0">
            <w:pPr>
              <w:ind w:firstLine="720"/>
              <w:jc w:val="both"/>
            </w:pPr>
            <w:r>
              <w:t>иные межбюджетные трансферты</w:t>
            </w:r>
          </w:p>
        </w:tc>
        <w:tc>
          <w:tcPr>
            <w:tcW w:w="1869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0001E3" w:rsidP="00B871F6">
            <w:pPr>
              <w:ind w:firstLine="720"/>
            </w:pPr>
            <w:r>
              <w:t>5572,8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B17CC5" w:rsidP="00B871F6">
            <w:r>
              <w:t>4037,6</w:t>
            </w:r>
          </w:p>
        </w:tc>
        <w:tc>
          <w:tcPr>
            <w:tcW w:w="15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B17CC5" w:rsidP="00B17CC5">
            <w:r>
              <w:t>1073,7</w:t>
            </w:r>
          </w:p>
        </w:tc>
        <w:tc>
          <w:tcPr>
            <w:tcW w:w="165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DA0" w:rsidRDefault="00B17CC5" w:rsidP="00B871F6">
            <w:pPr>
              <w:ind w:firstLine="720"/>
            </w:pPr>
            <w:r>
              <w:t>1099,0</w:t>
            </w:r>
          </w:p>
        </w:tc>
      </w:tr>
    </w:tbl>
    <w:p w:rsidR="00280DA0" w:rsidRDefault="00280DA0">
      <w:pPr>
        <w:pStyle w:val="Textbody"/>
        <w:spacing w:after="0" w:line="240" w:lineRule="auto"/>
        <w:ind w:firstLine="720"/>
        <w:jc w:val="both"/>
      </w:pPr>
    </w:p>
    <w:p w:rsidR="00280DA0" w:rsidRDefault="00280DA0">
      <w:pPr>
        <w:pStyle w:val="Textbody"/>
        <w:spacing w:after="0" w:line="240" w:lineRule="auto"/>
        <w:ind w:firstLine="720"/>
        <w:jc w:val="both"/>
      </w:pPr>
    </w:p>
    <w:p w:rsidR="00280DA0" w:rsidRDefault="00280DA0">
      <w:pPr>
        <w:pStyle w:val="Textbody"/>
        <w:spacing w:after="0" w:line="240" w:lineRule="auto"/>
        <w:ind w:firstLine="720"/>
        <w:jc w:val="both"/>
      </w:pP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условиях ограниченности финансовых ресурсов основной целью межбюджетных отношений является создание условий для устойчивого исполнения расходных полномочий органов местного самоуправления и повышения качества управления муниципальными финансами.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Финансовое обеспечение первоочередных расходов местных бюджетов будет осуществляться путем получения дотации на выравнивание бюджетной обеспеченности, которые направляются на сглаживание диспропорций в уровне бюджетных возможностей бюджетов муниципалитетов.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дотаций на выравнивание бюджетной обеспеченности муниципальных образований определен исходя из необходимости достижения критериев выравнивания бюджетной обеспеченности муниципальных районов (городских округов) и критериев финансовых возможностей поселений.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определении объема средств на 202</w:t>
      </w:r>
      <w:r w:rsidR="00992154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</w:t>
      </w:r>
      <w:r w:rsidR="00992154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202</w:t>
      </w:r>
      <w:r w:rsidR="00992154">
        <w:rPr>
          <w:rFonts w:ascii="Times New Roman" w:hAnsi="Times New Roman"/>
          <w:sz w:val="24"/>
        </w:rPr>
        <w:t xml:space="preserve">4 </w:t>
      </w:r>
      <w:r>
        <w:rPr>
          <w:rFonts w:ascii="Times New Roman" w:hAnsi="Times New Roman"/>
          <w:sz w:val="24"/>
        </w:rPr>
        <w:t>годы на обеспечение сбалансированности местного бюджета учитывались общие подходы по формированию бюджетов на очередной финансовый год и плановый период.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Финансовое обеспечение осуществления муниципальных полномочий района, переданных для осуществления органам местного самоуправления поселений, будет производиться за счет иных межбюджетных трансфертов из районного бюджета.</w:t>
      </w:r>
    </w:p>
    <w:p w:rsidR="00280DA0" w:rsidRDefault="00280DA0" w:rsidP="00BC5810">
      <w:pPr>
        <w:pStyle w:val="Textbody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Финансовое обеспечение осуществления муниципальных полномочий поселений, переданных для осуществления органам местного самоуправления района, будет производиться за счет иных межбюджетных трансфертов из бюджета поселения:</w:t>
      </w:r>
    </w:p>
    <w:p w:rsidR="00280DA0" w:rsidRPr="00D0243B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0243B">
        <w:rPr>
          <w:rFonts w:ascii="Times New Roman" w:hAnsi="Times New Roman"/>
          <w:sz w:val="24"/>
          <w:szCs w:val="24"/>
        </w:rPr>
        <w:t xml:space="preserve">- </w:t>
      </w:r>
      <w:r w:rsidR="00BC5810" w:rsidRPr="00BC5810">
        <w:rPr>
          <w:rFonts w:ascii="Times New Roman" w:eastAsia="Calibri" w:hAnsi="Times New Roman"/>
          <w:kern w:val="0"/>
          <w:sz w:val="24"/>
          <w:szCs w:val="24"/>
          <w:lang w:eastAsia="en-US"/>
        </w:rPr>
        <w:t>на осуществление части полномочий в области внутреннего финансового контроля поселения</w:t>
      </w:r>
      <w:r w:rsidRPr="00D0243B">
        <w:rPr>
          <w:rFonts w:ascii="Times New Roman" w:hAnsi="Times New Roman"/>
          <w:sz w:val="24"/>
          <w:szCs w:val="24"/>
        </w:rPr>
        <w:t>;</w:t>
      </w:r>
    </w:p>
    <w:p w:rsidR="00280DA0" w:rsidRPr="00D0243B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0243B">
        <w:rPr>
          <w:rFonts w:ascii="Times New Roman" w:hAnsi="Times New Roman"/>
          <w:sz w:val="24"/>
          <w:szCs w:val="24"/>
        </w:rPr>
        <w:t>- на осуществление части полномочий в области осуществления закупок товаров, работ, услуг для обеспечения муниципальных нужд;</w:t>
      </w:r>
    </w:p>
    <w:p w:rsidR="00280DA0" w:rsidRPr="00D0243B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0243B">
        <w:rPr>
          <w:rFonts w:ascii="Times New Roman" w:hAnsi="Times New Roman"/>
          <w:sz w:val="24"/>
          <w:szCs w:val="24"/>
        </w:rPr>
        <w:t>- на осуществление части полномочий в области архитектуры и градостроительства;</w:t>
      </w:r>
    </w:p>
    <w:p w:rsidR="00280DA0" w:rsidRPr="00D0243B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0243B">
        <w:rPr>
          <w:rFonts w:ascii="Times New Roman" w:hAnsi="Times New Roman"/>
          <w:sz w:val="24"/>
          <w:szCs w:val="24"/>
        </w:rPr>
        <w:t>- на осуществление части полномочий в области жилищных отношений;</w:t>
      </w:r>
    </w:p>
    <w:p w:rsidR="00BC5810" w:rsidRDefault="00280DA0">
      <w:pPr>
        <w:pStyle w:val="Textbody"/>
        <w:spacing w:after="0" w:line="240" w:lineRule="auto"/>
        <w:ind w:firstLine="720"/>
        <w:jc w:val="both"/>
        <w:rPr>
          <w:rFonts w:eastAsia="Calibri"/>
          <w:kern w:val="0"/>
          <w:sz w:val="28"/>
          <w:szCs w:val="28"/>
          <w:lang w:eastAsia="en-US"/>
        </w:rPr>
      </w:pPr>
      <w:r w:rsidRPr="00D0243B">
        <w:rPr>
          <w:rFonts w:ascii="Times New Roman" w:hAnsi="Times New Roman"/>
          <w:sz w:val="24"/>
          <w:szCs w:val="24"/>
        </w:rPr>
        <w:t xml:space="preserve">- на осуществление части полномочий в </w:t>
      </w:r>
      <w:r w:rsidR="00BC5810" w:rsidRPr="00BC5810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 </w:t>
      </w:r>
      <w:r w:rsidR="00BC5810" w:rsidRPr="00BC5810">
        <w:rPr>
          <w:rFonts w:ascii="Times New Roman" w:eastAsia="Calibri" w:hAnsi="Times New Roman"/>
          <w:kern w:val="0"/>
          <w:sz w:val="24"/>
          <w:szCs w:val="24"/>
          <w:lang w:eastAsia="en-US"/>
        </w:rPr>
        <w:t>области культуры поселения</w:t>
      </w:r>
      <w:r w:rsidR="00BC5810">
        <w:rPr>
          <w:rFonts w:ascii="Times New Roman" w:eastAsia="Calibri" w:hAnsi="Times New Roman"/>
          <w:kern w:val="0"/>
          <w:sz w:val="24"/>
          <w:szCs w:val="24"/>
          <w:lang w:eastAsia="en-US"/>
        </w:rPr>
        <w:t>.</w:t>
      </w:r>
      <w:r w:rsidR="00BC5810" w:rsidRPr="00BC5810">
        <w:rPr>
          <w:rFonts w:eastAsia="Calibri"/>
          <w:kern w:val="0"/>
          <w:sz w:val="28"/>
          <w:szCs w:val="28"/>
          <w:lang w:eastAsia="en-US"/>
        </w:rPr>
        <w:t xml:space="preserve"> 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решения вопросов местного значения потребуется рациональное и максимально эффективное использование бюджетных средств, а так же принятие мер по мобилизации доходов и сокращению дефицита местных бюджетов.</w:t>
      </w:r>
    </w:p>
    <w:p w:rsidR="00280DA0" w:rsidRDefault="00280DA0">
      <w:pPr>
        <w:pStyle w:val="Textbody"/>
        <w:spacing w:after="0" w:line="240" w:lineRule="auto"/>
        <w:ind w:firstLine="720"/>
        <w:jc w:val="both"/>
      </w:pPr>
      <w:r>
        <w:t> 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Бюджетная, налоговая и долговая политика в области управления муниципальным долгом</w:t>
      </w:r>
    </w:p>
    <w:p w:rsidR="00280DA0" w:rsidRDefault="00280DA0">
      <w:pPr>
        <w:pStyle w:val="Textbody"/>
        <w:spacing w:after="0" w:line="240" w:lineRule="auto"/>
        <w:ind w:firstLine="720"/>
        <w:jc w:val="both"/>
      </w:pPr>
      <w:r>
        <w:t> 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Основными задачами управления муниципальным долгом при реализации долговой политики являются: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поддержание объема муниципального долга на экономически безопасном уровне;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повышение эффективности муниципальных заимствований;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оптимизация структуры муниципального долга с целью минимизации стоимости его обслуживания;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обеспечение взаимосвязи принятия решения о заимствованиях с реальными потребностями бюджета поселения в привлечении заемных средств;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обеспечение публичности информации о муниципальном долге.</w:t>
      </w:r>
    </w:p>
    <w:p w:rsidR="00280DA0" w:rsidRDefault="00280DA0">
      <w:pPr>
        <w:pStyle w:val="Textbody"/>
        <w:spacing w:after="0" w:line="240" w:lineRule="auto"/>
        <w:ind w:firstLine="720"/>
        <w:jc w:val="both"/>
      </w:pPr>
      <w:r>
        <w:t xml:space="preserve">   </w:t>
      </w:r>
      <w:r>
        <w:rPr>
          <w:rFonts w:ascii="Times New Roman" w:hAnsi="Times New Roman"/>
          <w:sz w:val="24"/>
        </w:rPr>
        <w:t>исполнение долговых обязательств в соответствии с графиками платежей по соглашениям, организация учета долговых обязательств и финансово-долговых операций.</w:t>
      </w:r>
    </w:p>
    <w:p w:rsidR="00280DA0" w:rsidRDefault="00280DA0">
      <w:pPr>
        <w:pStyle w:val="Textbody"/>
        <w:spacing w:after="0" w:line="240" w:lineRule="auto"/>
        <w:ind w:firstLine="720"/>
        <w:jc w:val="both"/>
      </w:pPr>
      <w:r>
        <w:t> 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Совершенствование упр</w:t>
      </w:r>
      <w:r w:rsidR="00BC5810">
        <w:rPr>
          <w:rFonts w:ascii="Times New Roman" w:hAnsi="Times New Roman"/>
          <w:sz w:val="24"/>
        </w:rPr>
        <w:t xml:space="preserve">авления исполнением бюджета </w:t>
      </w:r>
      <w:r w:rsidR="001F2277" w:rsidRPr="00FC002F">
        <w:rPr>
          <w:rFonts w:ascii="Times New Roman" w:hAnsi="Times New Roman"/>
          <w:sz w:val="24"/>
          <w:szCs w:val="24"/>
        </w:rPr>
        <w:t>Кочетовского</w:t>
      </w:r>
      <w:r w:rsidR="00BC5810">
        <w:rPr>
          <w:rFonts w:ascii="Times New Roman" w:hAnsi="Times New Roman"/>
          <w:sz w:val="24"/>
        </w:rPr>
        <w:t xml:space="preserve"> сель</w:t>
      </w:r>
      <w:r>
        <w:rPr>
          <w:rFonts w:ascii="Times New Roman" w:hAnsi="Times New Roman"/>
          <w:sz w:val="24"/>
        </w:rPr>
        <w:t>ского поселения</w:t>
      </w:r>
    </w:p>
    <w:p w:rsidR="00280DA0" w:rsidRDefault="00280DA0">
      <w:pPr>
        <w:pStyle w:val="Textbody"/>
        <w:spacing w:after="0" w:line="240" w:lineRule="auto"/>
        <w:ind w:firstLine="720"/>
        <w:jc w:val="both"/>
      </w:pPr>
      <w:r>
        <w:t> 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Упр</w:t>
      </w:r>
      <w:r w:rsidR="00BC5810">
        <w:rPr>
          <w:rFonts w:ascii="Times New Roman" w:hAnsi="Times New Roman"/>
          <w:sz w:val="24"/>
        </w:rPr>
        <w:t xml:space="preserve">авление исполнением бюджета </w:t>
      </w:r>
      <w:r w:rsidR="001F2277" w:rsidRPr="00FC002F">
        <w:rPr>
          <w:rFonts w:ascii="Times New Roman" w:hAnsi="Times New Roman"/>
          <w:sz w:val="24"/>
          <w:szCs w:val="24"/>
        </w:rPr>
        <w:t>Кочетовского</w:t>
      </w:r>
      <w:r w:rsidR="00BC5810">
        <w:rPr>
          <w:rFonts w:ascii="Times New Roman" w:hAnsi="Times New Roman"/>
          <w:sz w:val="24"/>
        </w:rPr>
        <w:t xml:space="preserve"> сель</w:t>
      </w:r>
      <w:r>
        <w:rPr>
          <w:rFonts w:ascii="Times New Roman" w:hAnsi="Times New Roman"/>
          <w:sz w:val="24"/>
        </w:rPr>
        <w:t>ского поселения в первую очередь будет ориентировано на повышение эффективности использования бюджетных средств, повышение качества управления средствами бюджета поселения и строгое соблюдение бюджетной дисциплины всеми участниками бюджетного процесса, включая: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совершенствование упра</w:t>
      </w:r>
      <w:r w:rsidR="00BC5810">
        <w:rPr>
          <w:rFonts w:ascii="Times New Roman" w:hAnsi="Times New Roman"/>
          <w:sz w:val="24"/>
        </w:rPr>
        <w:t xml:space="preserve">вления ликвидностью бюджета </w:t>
      </w:r>
      <w:r w:rsidR="001F2277" w:rsidRPr="00FC002F">
        <w:rPr>
          <w:rFonts w:ascii="Times New Roman" w:hAnsi="Times New Roman"/>
          <w:sz w:val="24"/>
          <w:szCs w:val="24"/>
        </w:rPr>
        <w:t>Кочетовского</w:t>
      </w:r>
      <w:r w:rsidR="00BC5810">
        <w:rPr>
          <w:rFonts w:ascii="Times New Roman" w:hAnsi="Times New Roman"/>
          <w:sz w:val="24"/>
        </w:rPr>
        <w:t xml:space="preserve"> сель</w:t>
      </w:r>
      <w:r>
        <w:rPr>
          <w:rFonts w:ascii="Times New Roman" w:hAnsi="Times New Roman"/>
          <w:sz w:val="24"/>
        </w:rPr>
        <w:t>ского поселения в целях эффективного использования бюджетных средств;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принятие главными распорядителями бюджетных средств бюджетных обязательств только в пределах доведенных до них лимитов бюджетных обязательств;</w:t>
      </w:r>
    </w:p>
    <w:p w:rsidR="00280DA0" w:rsidRDefault="00280DA0">
      <w:pPr>
        <w:pStyle w:val="Textbody"/>
        <w:spacing w:after="0" w:line="240" w:lineRule="auto"/>
        <w:ind w:firstLine="720"/>
        <w:jc w:val="both"/>
      </w:pPr>
      <w:r>
        <w:t xml:space="preserve">   </w:t>
      </w:r>
      <w:r w:rsidRPr="00BC5810">
        <w:rPr>
          <w:rFonts w:ascii="Times New Roman" w:hAnsi="Times New Roman"/>
          <w:sz w:val="24"/>
          <w:szCs w:val="24"/>
        </w:rPr>
        <w:t>повышение эффективности предоставления прочих межбюджетных трансфертов, передаваемых районному бюджету Хохольского муниципального района за сч</w:t>
      </w:r>
      <w:r w:rsidR="00BC5810">
        <w:rPr>
          <w:rFonts w:ascii="Times New Roman" w:hAnsi="Times New Roman"/>
          <w:sz w:val="24"/>
          <w:szCs w:val="24"/>
        </w:rPr>
        <w:t xml:space="preserve">ет средств местного бюджета  </w:t>
      </w:r>
      <w:r w:rsidR="001F2277" w:rsidRPr="00FC002F">
        <w:rPr>
          <w:rFonts w:ascii="Times New Roman" w:hAnsi="Times New Roman"/>
          <w:sz w:val="24"/>
          <w:szCs w:val="24"/>
        </w:rPr>
        <w:t>Кочетовского</w:t>
      </w:r>
      <w:r w:rsidR="00BC5810">
        <w:rPr>
          <w:rFonts w:ascii="Times New Roman" w:hAnsi="Times New Roman"/>
          <w:sz w:val="24"/>
          <w:szCs w:val="24"/>
        </w:rPr>
        <w:t xml:space="preserve"> сель</w:t>
      </w:r>
      <w:r w:rsidRPr="00BC5810">
        <w:rPr>
          <w:rFonts w:ascii="Times New Roman" w:hAnsi="Times New Roman"/>
          <w:sz w:val="24"/>
          <w:szCs w:val="24"/>
        </w:rPr>
        <w:t>ского поселения для финансового обеспечения исполнения соглашений о передачи части своих полномочий за счет унификации соглашений о предоставлении субсидий: введение типовых форм соглашений</w:t>
      </w:r>
      <w:r>
        <w:t>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обеспечение контроля за отсутствием кредиторской задолженности по принятым обязательствам;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осуществление контроля за соответствием планов закупок и планов-графиков закупок объемам финансового обеспечения, предусм</w:t>
      </w:r>
      <w:r w:rsidR="00BC5810">
        <w:rPr>
          <w:rFonts w:ascii="Times New Roman" w:hAnsi="Times New Roman"/>
          <w:sz w:val="24"/>
        </w:rPr>
        <w:t xml:space="preserve">отренным в расходах бюджета </w:t>
      </w:r>
      <w:r w:rsidR="001F2277" w:rsidRPr="00FC002F">
        <w:rPr>
          <w:rFonts w:ascii="Times New Roman" w:hAnsi="Times New Roman"/>
          <w:sz w:val="24"/>
          <w:szCs w:val="24"/>
        </w:rPr>
        <w:t>Кочетовского</w:t>
      </w:r>
      <w:r w:rsidR="001F2277">
        <w:rPr>
          <w:rFonts w:ascii="Times New Roman" w:hAnsi="Times New Roman"/>
          <w:sz w:val="24"/>
        </w:rPr>
        <w:t xml:space="preserve"> </w:t>
      </w:r>
      <w:r w:rsidR="00BC5810">
        <w:rPr>
          <w:rFonts w:ascii="Times New Roman" w:hAnsi="Times New Roman"/>
          <w:sz w:val="24"/>
        </w:rPr>
        <w:t>сель</w:t>
      </w:r>
      <w:r>
        <w:rPr>
          <w:rFonts w:ascii="Times New Roman" w:hAnsi="Times New Roman"/>
          <w:sz w:val="24"/>
        </w:rPr>
        <w:t>ского поселения для их осуществления;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совершенствование с</w:t>
      </w:r>
      <w:r w:rsidR="00BC5810">
        <w:rPr>
          <w:rFonts w:ascii="Times New Roman" w:hAnsi="Times New Roman"/>
          <w:sz w:val="24"/>
        </w:rPr>
        <w:t xml:space="preserve">истемы учета и отчетности в </w:t>
      </w:r>
      <w:r w:rsidR="001F2277" w:rsidRPr="00FC002F">
        <w:rPr>
          <w:rFonts w:ascii="Times New Roman" w:hAnsi="Times New Roman"/>
          <w:sz w:val="24"/>
          <w:szCs w:val="24"/>
        </w:rPr>
        <w:t>Кочетовского</w:t>
      </w:r>
      <w:r w:rsidR="00BC5810">
        <w:rPr>
          <w:rFonts w:ascii="Times New Roman" w:hAnsi="Times New Roman"/>
          <w:sz w:val="24"/>
        </w:rPr>
        <w:t xml:space="preserve"> сель</w:t>
      </w:r>
      <w:r>
        <w:rPr>
          <w:rFonts w:ascii="Times New Roman" w:hAnsi="Times New Roman"/>
          <w:sz w:val="24"/>
        </w:rPr>
        <w:t>ском поселении;</w:t>
      </w:r>
    </w:p>
    <w:p w:rsidR="00280DA0" w:rsidRDefault="00280DA0">
      <w:pPr>
        <w:pStyle w:val="Textbody"/>
        <w:spacing w:after="0" w:line="240" w:lineRule="auto"/>
        <w:ind w:firstLine="720"/>
        <w:jc w:val="both"/>
      </w:pPr>
      <w:r>
        <w:t> 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Бюджетная, налоговая и долговая политика в области финансового контроля</w:t>
      </w:r>
    </w:p>
    <w:p w:rsidR="00280DA0" w:rsidRDefault="00280DA0">
      <w:pPr>
        <w:pStyle w:val="Textbody"/>
        <w:spacing w:after="0" w:line="240" w:lineRule="auto"/>
        <w:ind w:firstLine="720"/>
        <w:jc w:val="both"/>
      </w:pPr>
      <w:r>
        <w:t> </w:t>
      </w:r>
    </w:p>
    <w:p w:rsidR="00280DA0" w:rsidRDefault="00BC581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Деятельность администрации </w:t>
      </w:r>
      <w:r w:rsidR="001F2277" w:rsidRPr="00FC002F">
        <w:rPr>
          <w:rFonts w:ascii="Times New Roman" w:hAnsi="Times New Roman"/>
          <w:sz w:val="24"/>
          <w:szCs w:val="24"/>
        </w:rPr>
        <w:t>Кочетовского</w:t>
      </w:r>
      <w:r>
        <w:rPr>
          <w:rFonts w:ascii="Times New Roman" w:hAnsi="Times New Roman"/>
          <w:sz w:val="24"/>
        </w:rPr>
        <w:t xml:space="preserve"> сель</w:t>
      </w:r>
      <w:r w:rsidR="00280DA0">
        <w:rPr>
          <w:rFonts w:ascii="Times New Roman" w:hAnsi="Times New Roman"/>
          <w:sz w:val="24"/>
        </w:rPr>
        <w:t>ского поселения в сфере финансового контроля и контроля в сфере закупок будет направлена на: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усиление контроля за эффективным управлением и распоряжением имуществом, находящимся в </w:t>
      </w:r>
      <w:r w:rsidR="00D84852">
        <w:rPr>
          <w:rFonts w:ascii="Times New Roman" w:hAnsi="Times New Roman"/>
          <w:sz w:val="24"/>
        </w:rPr>
        <w:t xml:space="preserve">муниципальной собственности </w:t>
      </w:r>
      <w:r w:rsidR="001F2277" w:rsidRPr="00FC002F">
        <w:rPr>
          <w:rFonts w:ascii="Times New Roman" w:hAnsi="Times New Roman"/>
          <w:sz w:val="24"/>
          <w:szCs w:val="24"/>
        </w:rPr>
        <w:t>Кочетовского</w:t>
      </w:r>
      <w:r>
        <w:rPr>
          <w:rFonts w:ascii="Times New Roman" w:hAnsi="Times New Roman"/>
          <w:sz w:val="24"/>
        </w:rPr>
        <w:t xml:space="preserve"> </w:t>
      </w:r>
      <w:r w:rsidR="00D84852">
        <w:rPr>
          <w:rFonts w:ascii="Times New Roman" w:hAnsi="Times New Roman"/>
          <w:sz w:val="24"/>
        </w:rPr>
        <w:t>сель</w:t>
      </w:r>
      <w:r>
        <w:rPr>
          <w:rFonts w:ascii="Times New Roman" w:hAnsi="Times New Roman"/>
          <w:sz w:val="24"/>
        </w:rPr>
        <w:t>ского поселения 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усиление муниципального финансового контроля за соблюдением бюджетного законодательства и контроля за соблюдением законодательства о контрактной системе, в том числе за соответствием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заказчика, информации об идентификационных кодах закупок и об объеме финансового обеспечения для осуществления данных закупок;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совершенствование системы муниципальных правовых актов, регулирующих отношения в сфере муниципального финансового контроля, закупок товаров, работ, услуг для обеспечения муниципальных нужд;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применение мер ответственности за нарушения бюджетного законодательства и законодательства о контрактной системе;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повышение надежности и эффективности внутреннего финансового контроля в структурных п</w:t>
      </w:r>
      <w:r w:rsidR="00D84852">
        <w:rPr>
          <w:rFonts w:ascii="Times New Roman" w:hAnsi="Times New Roman"/>
          <w:sz w:val="24"/>
        </w:rPr>
        <w:t xml:space="preserve">одразделениях администрации </w:t>
      </w:r>
      <w:r w:rsidR="001F2277" w:rsidRPr="00FC002F">
        <w:rPr>
          <w:rFonts w:ascii="Times New Roman" w:hAnsi="Times New Roman"/>
          <w:sz w:val="24"/>
          <w:szCs w:val="24"/>
        </w:rPr>
        <w:t>Кочетовского</w:t>
      </w:r>
      <w:r w:rsidR="00D84852">
        <w:rPr>
          <w:rFonts w:ascii="Times New Roman" w:hAnsi="Times New Roman"/>
          <w:sz w:val="24"/>
        </w:rPr>
        <w:t xml:space="preserve"> сель</w:t>
      </w:r>
      <w:r>
        <w:rPr>
          <w:rFonts w:ascii="Times New Roman" w:hAnsi="Times New Roman"/>
          <w:sz w:val="24"/>
        </w:rPr>
        <w:t>ского поселения , направленных на соблюдение внутренних стандартов и процедур составления и исполнения бюджета, составления бюджетной отчетности и ведения бюджетного учета главными распорядителями бюджетных средств и подведомственными получателями бюджетных средств;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эффективной системы ведомственного контроля в сфере закупок, осуществляемого орган</w:t>
      </w:r>
      <w:r w:rsidR="00D84852">
        <w:rPr>
          <w:rFonts w:ascii="Times New Roman" w:hAnsi="Times New Roman"/>
          <w:sz w:val="24"/>
        </w:rPr>
        <w:t xml:space="preserve">ами местного самоуправления </w:t>
      </w:r>
      <w:r w:rsidR="001F2277" w:rsidRPr="00FC002F">
        <w:rPr>
          <w:rFonts w:ascii="Times New Roman" w:hAnsi="Times New Roman"/>
          <w:sz w:val="24"/>
          <w:szCs w:val="24"/>
        </w:rPr>
        <w:t>Кочетовского</w:t>
      </w:r>
      <w:r w:rsidR="00D84852">
        <w:rPr>
          <w:rFonts w:ascii="Times New Roman" w:hAnsi="Times New Roman"/>
          <w:sz w:val="24"/>
        </w:rPr>
        <w:t xml:space="preserve"> сель</w:t>
      </w:r>
      <w:r>
        <w:rPr>
          <w:rFonts w:ascii="Times New Roman" w:hAnsi="Times New Roman"/>
          <w:sz w:val="24"/>
        </w:rPr>
        <w:t>ского поселения , повышение уровня его организации и качества контрольных мероприятий;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усиление контроля за осуществлением закупок товаров, работ, услуг для муниципальных нужд и исполнением контрактов, договоров, заключенных по итогам таких закупок, в целях эффективного использования средств бюджета поселения муниципальными учреждениями;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проведение анализа и оценки деятельности получателей средств бюджета поселения в целях определения экономичности и результативности использования бюджетных средств для выполнения возложенных на них функций и реализации поставленных перед ними задач;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проведение информационной работы по предупреждению нарушений бюджетного законодательства и законодательства о контрактной системе;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обеспечение целевого и эффективного использования средств, предоставленных для осуществления переданных государственных полномочий.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 финансовой дисциплины и своевременное выявление проблем в достижении целей являются необходимым условием для обеспечения эффективного бюджетирования.</w:t>
      </w:r>
    </w:p>
    <w:p w:rsidR="00280DA0" w:rsidRDefault="00280DA0">
      <w:pPr>
        <w:pStyle w:val="Textbody"/>
        <w:spacing w:after="0" w:line="240" w:lineRule="auto"/>
        <w:ind w:firstLine="720"/>
        <w:jc w:val="both"/>
      </w:pPr>
      <w:r>
        <w:t> 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Заключительные положения.</w:t>
      </w:r>
    </w:p>
    <w:p w:rsidR="00280DA0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Эффективное, ответственное и прозрачное управление бюджетными средствами поселения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поселения. Обеспечение полного и </w:t>
      </w:r>
      <w:r>
        <w:rPr>
          <w:rFonts w:ascii="Times New Roman" w:hAnsi="Times New Roman"/>
          <w:sz w:val="24"/>
        </w:rPr>
        <w:lastRenderedPageBreak/>
        <w:t>доступно</w:t>
      </w:r>
      <w:r w:rsidR="00D84852">
        <w:rPr>
          <w:rFonts w:ascii="Times New Roman" w:hAnsi="Times New Roman"/>
          <w:sz w:val="24"/>
        </w:rPr>
        <w:t xml:space="preserve">го информирования населения </w:t>
      </w:r>
      <w:r w:rsidR="00B871F6" w:rsidRPr="00FC002F">
        <w:rPr>
          <w:rFonts w:ascii="Times New Roman" w:hAnsi="Times New Roman"/>
          <w:sz w:val="24"/>
          <w:szCs w:val="24"/>
        </w:rPr>
        <w:t>Кочетовского</w:t>
      </w:r>
      <w:r w:rsidR="00D84852">
        <w:rPr>
          <w:rFonts w:ascii="Times New Roman" w:hAnsi="Times New Roman"/>
          <w:sz w:val="24"/>
        </w:rPr>
        <w:t xml:space="preserve"> сель</w:t>
      </w:r>
      <w:r>
        <w:rPr>
          <w:rFonts w:ascii="Times New Roman" w:hAnsi="Times New Roman"/>
          <w:sz w:val="24"/>
        </w:rPr>
        <w:t>ского поселения о бюджете поселения  и отчетах о его исполнении, повышения открытости и прозрачности информации об управлении бюджетными средствами поселения должно найти отражение в регулярной публикации «бюджета для граждан» на офиц</w:t>
      </w:r>
      <w:r w:rsidR="00D84852">
        <w:rPr>
          <w:rFonts w:ascii="Times New Roman" w:hAnsi="Times New Roman"/>
          <w:sz w:val="24"/>
        </w:rPr>
        <w:t xml:space="preserve">иальном сайте Администрации </w:t>
      </w:r>
      <w:r w:rsidR="00B871F6" w:rsidRPr="00FC002F">
        <w:rPr>
          <w:rFonts w:ascii="Times New Roman" w:hAnsi="Times New Roman"/>
          <w:sz w:val="24"/>
          <w:szCs w:val="24"/>
        </w:rPr>
        <w:t>Кочетовского</w:t>
      </w:r>
      <w:r w:rsidR="00D84852">
        <w:rPr>
          <w:rFonts w:ascii="Times New Roman" w:hAnsi="Times New Roman"/>
          <w:sz w:val="24"/>
        </w:rPr>
        <w:t xml:space="preserve"> сель</w:t>
      </w:r>
      <w:r>
        <w:rPr>
          <w:rFonts w:ascii="Times New Roman" w:hAnsi="Times New Roman"/>
          <w:sz w:val="24"/>
        </w:rPr>
        <w:t>ского поселения.</w:t>
      </w:r>
    </w:p>
    <w:p w:rsidR="00280DA0" w:rsidRDefault="00280DA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280DA0" w:rsidSect="00D0243B">
      <w:headerReference w:type="default" r:id="rId9"/>
      <w:footerReference w:type="default" r:id="rId10"/>
      <w:pgSz w:w="11906" w:h="16838"/>
      <w:pgMar w:top="539" w:right="991" w:bottom="567" w:left="993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F9E" w:rsidRDefault="00D91F9E">
      <w:r>
        <w:separator/>
      </w:r>
    </w:p>
  </w:endnote>
  <w:endnote w:type="continuationSeparator" w:id="0">
    <w:p w:rsidR="00D91F9E" w:rsidRDefault="00D91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DA0" w:rsidRDefault="00280DA0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F9E" w:rsidRDefault="00D91F9E">
      <w:r>
        <w:rPr>
          <w:color w:val="000000"/>
        </w:rPr>
        <w:separator/>
      </w:r>
    </w:p>
  </w:footnote>
  <w:footnote w:type="continuationSeparator" w:id="0">
    <w:p w:rsidR="00D91F9E" w:rsidRDefault="00D91F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DA0" w:rsidRDefault="00280DA0">
    <w:pPr>
      <w:pStyle w:val="ConsPlus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446B7"/>
    <w:multiLevelType w:val="multilevel"/>
    <w:tmpl w:val="4930445A"/>
    <w:styleLink w:val="WW8Num1"/>
    <w:lvl w:ilvl="0">
      <w:start w:val="2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A6B"/>
    <w:rsid w:val="000001E3"/>
    <w:rsid w:val="0000620F"/>
    <w:rsid w:val="00075011"/>
    <w:rsid w:val="0008763C"/>
    <w:rsid w:val="00137549"/>
    <w:rsid w:val="00157CA1"/>
    <w:rsid w:val="001F2277"/>
    <w:rsid w:val="00280DA0"/>
    <w:rsid w:val="002C12DA"/>
    <w:rsid w:val="00394D0A"/>
    <w:rsid w:val="00401789"/>
    <w:rsid w:val="004051E4"/>
    <w:rsid w:val="00435709"/>
    <w:rsid w:val="00474AD3"/>
    <w:rsid w:val="004F1041"/>
    <w:rsid w:val="00526848"/>
    <w:rsid w:val="00660247"/>
    <w:rsid w:val="006F18D7"/>
    <w:rsid w:val="007445AF"/>
    <w:rsid w:val="00750308"/>
    <w:rsid w:val="00822BF6"/>
    <w:rsid w:val="00992121"/>
    <w:rsid w:val="00992154"/>
    <w:rsid w:val="009C672A"/>
    <w:rsid w:val="00B17CC5"/>
    <w:rsid w:val="00B871F6"/>
    <w:rsid w:val="00BC33C1"/>
    <w:rsid w:val="00BC5810"/>
    <w:rsid w:val="00BD2238"/>
    <w:rsid w:val="00C22F7B"/>
    <w:rsid w:val="00C42732"/>
    <w:rsid w:val="00CA0371"/>
    <w:rsid w:val="00CC3097"/>
    <w:rsid w:val="00D0243B"/>
    <w:rsid w:val="00D7285E"/>
    <w:rsid w:val="00D80EF1"/>
    <w:rsid w:val="00D84852"/>
    <w:rsid w:val="00D90B93"/>
    <w:rsid w:val="00D91F9E"/>
    <w:rsid w:val="00DD12AC"/>
    <w:rsid w:val="00DD1894"/>
    <w:rsid w:val="00DE4A6B"/>
    <w:rsid w:val="00E075E3"/>
    <w:rsid w:val="00EB5335"/>
    <w:rsid w:val="00F61C08"/>
    <w:rsid w:val="00F82822"/>
    <w:rsid w:val="00FC0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5AF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7445AF"/>
    <w:pPr>
      <w:suppressAutoHyphens/>
      <w:autoSpaceDN w:val="0"/>
      <w:spacing w:after="160" w:line="251" w:lineRule="auto"/>
      <w:textAlignment w:val="baseline"/>
    </w:pPr>
    <w:rPr>
      <w:rFonts w:ascii="Calibri" w:hAnsi="Calibri" w:cs="Times New Roman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uiPriority w:val="99"/>
    <w:rsid w:val="007445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7445AF"/>
    <w:pPr>
      <w:spacing w:after="120"/>
    </w:pPr>
  </w:style>
  <w:style w:type="paragraph" w:styleId="a3">
    <w:name w:val="List"/>
    <w:basedOn w:val="Textbody"/>
    <w:uiPriority w:val="99"/>
    <w:rsid w:val="007445AF"/>
    <w:rPr>
      <w:rFonts w:cs="Mangal"/>
    </w:rPr>
  </w:style>
  <w:style w:type="paragraph" w:styleId="a4">
    <w:name w:val="caption"/>
    <w:basedOn w:val="Standard"/>
    <w:uiPriority w:val="99"/>
    <w:qFormat/>
    <w:rsid w:val="007445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7445AF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rsid w:val="007445AF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kern w:val="3"/>
      <w:lang w:eastAsia="zh-CN"/>
    </w:rPr>
  </w:style>
  <w:style w:type="paragraph" w:customStyle="1" w:styleId="ConsPlusNonformat">
    <w:name w:val="ConsPlusNonformat"/>
    <w:uiPriority w:val="99"/>
    <w:rsid w:val="007445AF"/>
    <w:pPr>
      <w:widowControl w:val="0"/>
      <w:suppressAutoHyphens/>
      <w:autoSpaceDE w:val="0"/>
      <w:autoSpaceDN w:val="0"/>
      <w:textAlignment w:val="baseline"/>
    </w:pPr>
    <w:rPr>
      <w:rFonts w:ascii="Courier New" w:hAnsi="Courier New" w:cs="Courier New"/>
      <w:kern w:val="3"/>
      <w:lang w:eastAsia="zh-CN"/>
    </w:rPr>
  </w:style>
  <w:style w:type="paragraph" w:customStyle="1" w:styleId="ConsPlusTitle">
    <w:name w:val="ConsPlusTitle"/>
    <w:uiPriority w:val="99"/>
    <w:rsid w:val="007445AF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b/>
      <w:bCs/>
      <w:kern w:val="3"/>
      <w:sz w:val="16"/>
      <w:szCs w:val="16"/>
      <w:lang w:eastAsia="zh-CN"/>
    </w:rPr>
  </w:style>
  <w:style w:type="paragraph" w:customStyle="1" w:styleId="ConsPlusCell">
    <w:name w:val="ConsPlusCell"/>
    <w:uiPriority w:val="99"/>
    <w:rsid w:val="007445AF"/>
    <w:pPr>
      <w:widowControl w:val="0"/>
      <w:suppressAutoHyphens/>
      <w:autoSpaceDE w:val="0"/>
      <w:autoSpaceDN w:val="0"/>
      <w:textAlignment w:val="baseline"/>
    </w:pPr>
    <w:rPr>
      <w:rFonts w:ascii="Courier New" w:hAnsi="Courier New" w:cs="Courier New"/>
      <w:kern w:val="3"/>
      <w:lang w:eastAsia="zh-CN"/>
    </w:rPr>
  </w:style>
  <w:style w:type="paragraph" w:customStyle="1" w:styleId="ConsPlusDocList">
    <w:name w:val="ConsPlusDocList"/>
    <w:uiPriority w:val="99"/>
    <w:rsid w:val="007445AF"/>
    <w:pPr>
      <w:widowControl w:val="0"/>
      <w:suppressAutoHyphens/>
      <w:autoSpaceDE w:val="0"/>
      <w:autoSpaceDN w:val="0"/>
      <w:textAlignment w:val="baseline"/>
    </w:pPr>
    <w:rPr>
      <w:rFonts w:ascii="Tahoma" w:hAnsi="Tahoma" w:cs="Tahoma"/>
      <w:kern w:val="3"/>
      <w:sz w:val="18"/>
      <w:szCs w:val="18"/>
      <w:lang w:eastAsia="zh-CN"/>
    </w:rPr>
  </w:style>
  <w:style w:type="paragraph" w:customStyle="1" w:styleId="ConsPlusTitlePage">
    <w:name w:val="ConsPlusTitlePage"/>
    <w:uiPriority w:val="99"/>
    <w:rsid w:val="007445AF"/>
    <w:pPr>
      <w:widowControl w:val="0"/>
      <w:suppressAutoHyphens/>
      <w:autoSpaceDE w:val="0"/>
      <w:autoSpaceDN w:val="0"/>
      <w:textAlignment w:val="baseline"/>
    </w:pPr>
    <w:rPr>
      <w:rFonts w:ascii="Tahoma" w:hAnsi="Tahoma" w:cs="Tahoma"/>
      <w:kern w:val="3"/>
      <w:lang w:eastAsia="zh-CN"/>
    </w:rPr>
  </w:style>
  <w:style w:type="paragraph" w:customStyle="1" w:styleId="ConsPlusJurTerm">
    <w:name w:val="ConsPlusJurTerm"/>
    <w:uiPriority w:val="99"/>
    <w:rsid w:val="007445AF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kern w:val="3"/>
      <w:lang w:eastAsia="zh-CN"/>
    </w:rPr>
  </w:style>
  <w:style w:type="paragraph" w:customStyle="1" w:styleId="ConsPlusTextList">
    <w:name w:val="ConsPlusTextList"/>
    <w:uiPriority w:val="99"/>
    <w:rsid w:val="007445AF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kern w:val="3"/>
      <w:lang w:eastAsia="zh-CN"/>
    </w:rPr>
  </w:style>
  <w:style w:type="paragraph" w:customStyle="1" w:styleId="ConsPlusTextList1">
    <w:name w:val="ConsPlusTextList1"/>
    <w:uiPriority w:val="99"/>
    <w:rsid w:val="007445AF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kern w:val="3"/>
      <w:lang w:eastAsia="zh-CN"/>
    </w:rPr>
  </w:style>
  <w:style w:type="paragraph" w:styleId="a5">
    <w:name w:val="header"/>
    <w:basedOn w:val="Standard"/>
    <w:link w:val="a6"/>
    <w:uiPriority w:val="99"/>
    <w:rsid w:val="007445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445AF"/>
    <w:rPr>
      <w:rFonts w:cs="Times New Roman"/>
    </w:rPr>
  </w:style>
  <w:style w:type="paragraph" w:styleId="a7">
    <w:name w:val="footer"/>
    <w:basedOn w:val="Standard"/>
    <w:link w:val="a8"/>
    <w:uiPriority w:val="99"/>
    <w:rsid w:val="007445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445AF"/>
    <w:rPr>
      <w:rFonts w:cs="Times New Roman"/>
    </w:rPr>
  </w:style>
  <w:style w:type="paragraph" w:styleId="a9">
    <w:name w:val="Normal (Web)"/>
    <w:basedOn w:val="Standard"/>
    <w:uiPriority w:val="99"/>
    <w:rsid w:val="007445AF"/>
    <w:pPr>
      <w:spacing w:before="100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aa">
    <w:name w:val="Нумерованный абзац"/>
    <w:uiPriority w:val="99"/>
    <w:rsid w:val="007445AF"/>
    <w:pPr>
      <w:tabs>
        <w:tab w:val="left" w:pos="1134"/>
      </w:tabs>
      <w:suppressAutoHyphens/>
      <w:autoSpaceDN w:val="0"/>
      <w:spacing w:before="120"/>
      <w:jc w:val="both"/>
      <w:textAlignment w:val="baseline"/>
    </w:pPr>
    <w:rPr>
      <w:rFonts w:cs="Times New Roman"/>
      <w:kern w:val="3"/>
      <w:sz w:val="27"/>
      <w:lang w:eastAsia="zh-CN"/>
    </w:rPr>
  </w:style>
  <w:style w:type="paragraph" w:styleId="ab">
    <w:name w:val="Balloon Text"/>
    <w:basedOn w:val="Standard"/>
    <w:link w:val="ac"/>
    <w:uiPriority w:val="99"/>
    <w:rsid w:val="007445A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7445AF"/>
    <w:rPr>
      <w:rFonts w:ascii="Times New Roman" w:hAnsi="Times New Roman" w:cs="Times New Roman"/>
      <w:sz w:val="2"/>
    </w:rPr>
  </w:style>
  <w:style w:type="paragraph" w:customStyle="1" w:styleId="Default">
    <w:name w:val="Default"/>
    <w:uiPriority w:val="99"/>
    <w:rsid w:val="007445AF"/>
    <w:pPr>
      <w:suppressAutoHyphens/>
      <w:autoSpaceDE w:val="0"/>
      <w:autoSpaceDN w:val="0"/>
      <w:textAlignment w:val="baseline"/>
    </w:pPr>
    <w:rPr>
      <w:rFonts w:cs="Times New Roman"/>
      <w:color w:val="000000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uiPriority w:val="99"/>
    <w:rsid w:val="007445AF"/>
    <w:pPr>
      <w:suppressLineNumbers/>
    </w:pPr>
  </w:style>
  <w:style w:type="paragraph" w:customStyle="1" w:styleId="TableHeading">
    <w:name w:val="Table Heading"/>
    <w:basedOn w:val="TableContents"/>
    <w:uiPriority w:val="99"/>
    <w:rsid w:val="007445AF"/>
    <w:pPr>
      <w:jc w:val="center"/>
    </w:pPr>
    <w:rPr>
      <w:b/>
      <w:bCs/>
    </w:rPr>
  </w:style>
  <w:style w:type="character" w:customStyle="1" w:styleId="WW8Num1z0">
    <w:name w:val="WW8Num1z0"/>
    <w:uiPriority w:val="99"/>
    <w:rsid w:val="007445AF"/>
  </w:style>
  <w:style w:type="character" w:customStyle="1" w:styleId="WW8Num1z1">
    <w:name w:val="WW8Num1z1"/>
    <w:uiPriority w:val="99"/>
    <w:rsid w:val="007445AF"/>
  </w:style>
  <w:style w:type="character" w:customStyle="1" w:styleId="docaccesstitle">
    <w:name w:val="docaccess_title"/>
    <w:uiPriority w:val="99"/>
    <w:rsid w:val="007445AF"/>
  </w:style>
  <w:style w:type="character" w:customStyle="1" w:styleId="Internetlink">
    <w:name w:val="Internet link"/>
    <w:basedOn w:val="a0"/>
    <w:uiPriority w:val="99"/>
    <w:rsid w:val="007445AF"/>
    <w:rPr>
      <w:rFonts w:cs="Times New Roman"/>
      <w:color w:val="0000FF"/>
      <w:u w:val="single"/>
    </w:rPr>
  </w:style>
  <w:style w:type="numbering" w:customStyle="1" w:styleId="WW8Num1">
    <w:name w:val="WW8Num1"/>
    <w:rsid w:val="002133C7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C:\&#1044;&#1086;&#1082;&#1091;&#1084;&#1077;&#1085;&#1090;&#1099;%20&#1061;&#1086;&#1093;&#1086;&#1083;&#1100;&#1089;&#1082;&#1086;&#1077;%20&#1075;&#1086;&#1088;&#1086;&#1076;&#1089;&#1082;&#1086;&#1077;\&#1073;&#1102;&#1076;&#1078;&#1077;&#1090;%202019\&#1076;&#1086;&#1082;&#1091;&#1084;&#1077;&#1085;&#1090;&#1099;%20&#1080;%20&#1084;&#1072;&#1090;&#1077;&#1088;&#1080;&#1072;&#1083;&#1099;%20&#1089;%20&#1080;&#1089;&#1087;&#1088;&#1072;&#1074;&#1083;&#1077;&#1085;&#1080;&#1103;&#1084;&#1080;\2%20&#1085;&#1072;&#1083;&#1086;&#1075;&#1086;&#1074;&#1072;&#1103;%20&#1080;%20&#1073;&#1102;&#1076;&#1078;&#1077;&#1090;%20&#1087;&#1086;&#1083;&#1080;&#1090;&#1080;&#1082;&#1072;\&#1055;&#1086;&#1089;&#1090;&#1072;&#1085;%20&#8470;%20760%20&#1073;&#1102;&#1076;&#1078;&#1077;&#1090;&#1085;&#1072;&#1103;%20&#1080;%20&#1085;&#1072;&#1083;&#1086;&#1075;&#1086;&#1074;&#1072;&#1103;%20&#1087;&#1086;&#1083;&#1080;&#1090;&#1080;&#1082;&#1072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A7A54-139F-47B6-849D-082689502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9</Pages>
  <Words>3987</Words>
  <Characters>22727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Н.Новгорода от 29.08.2017 N 4040"Об утверждении Основных направлений бюджетной и налоговой политики города Нижнего Новгорода на 2018 год и на плановый период 2019 и 2020 годов"</vt:lpstr>
    </vt:vector>
  </TitlesOfParts>
  <Company/>
  <LinksUpToDate>false</LinksUpToDate>
  <CharactersWithSpaces>26661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Н.Новгорода от 29.08.2017 N 4040"Об утверждении Основных направлений бюджетной и налоговой политики города Нижнего Новгорода на 2018 год и на плановый период 2019 и 2020 годов"</dc:title>
  <dc:subject/>
  <dc:creator>ГлБух</dc:creator>
  <cp:keywords/>
  <dc:description/>
  <cp:lastModifiedBy>Пользователь</cp:lastModifiedBy>
  <cp:revision>12</cp:revision>
  <cp:lastPrinted>2019-11-29T12:47:00Z</cp:lastPrinted>
  <dcterms:created xsi:type="dcterms:W3CDTF">2019-11-25T05:27:00Z</dcterms:created>
  <dcterms:modified xsi:type="dcterms:W3CDTF">2021-12-20T04:42:00Z</dcterms:modified>
</cp:coreProperties>
</file>